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DA" w:rsidRPr="00B656D2" w:rsidRDefault="00CE76DA" w:rsidP="00F840A2">
      <w:pPr>
        <w:pStyle w:val="7"/>
        <w:spacing w:before="0"/>
        <w:ind w:right="-289"/>
        <w:jc w:val="center"/>
        <w:rPr>
          <w:rFonts w:ascii="Times New Roman" w:hAnsi="Times New Roman"/>
        </w:rPr>
      </w:pPr>
      <w:r w:rsidRPr="00B656D2">
        <w:rPr>
          <w:rFonts w:ascii="Times New Roman" w:hAnsi="Times New Roman"/>
        </w:rPr>
        <w:t xml:space="preserve">Требования к оформлению </w:t>
      </w:r>
      <w:r w:rsidR="00817D9D">
        <w:rPr>
          <w:rFonts w:ascii="Times New Roman" w:hAnsi="Times New Roman"/>
        </w:rPr>
        <w:t>тезисов</w:t>
      </w:r>
    </w:p>
    <w:p w:rsidR="00F840A2" w:rsidRPr="00B656D2" w:rsidRDefault="00F840A2" w:rsidP="00E03C8A">
      <w:pPr>
        <w:pStyle w:val="Default"/>
        <w:ind w:firstLine="709"/>
        <w:jc w:val="both"/>
        <w:rPr>
          <w:b/>
        </w:rPr>
      </w:pPr>
    </w:p>
    <w:p w:rsidR="00F81283" w:rsidRPr="00B656D2" w:rsidRDefault="00817D9D" w:rsidP="00E03C8A">
      <w:pPr>
        <w:pStyle w:val="Default"/>
        <w:ind w:firstLine="709"/>
        <w:jc w:val="both"/>
      </w:pPr>
      <w:r>
        <w:rPr>
          <w:b/>
        </w:rPr>
        <w:t>Тезисы</w:t>
      </w:r>
      <w:r w:rsidR="0092471B" w:rsidRPr="00B656D2">
        <w:t xml:space="preserve"> в виде файла</w:t>
      </w:r>
      <w:r w:rsidR="00CA753E" w:rsidRPr="00B656D2">
        <w:t xml:space="preserve"> </w:t>
      </w:r>
      <w:r w:rsidR="0090621F" w:rsidRPr="00B656D2">
        <w:t xml:space="preserve">(c указанием в теме письма названия конференции) </w:t>
      </w:r>
      <w:r w:rsidR="00CA753E" w:rsidRPr="00B656D2">
        <w:t>в формате MS</w:t>
      </w:r>
      <w:r w:rsidR="008A230A" w:rsidRPr="00B656D2">
        <w:t> </w:t>
      </w:r>
      <w:r w:rsidR="00CA753E" w:rsidRPr="00B656D2">
        <w:t>WORD WINDOWS-97/2003/2007</w:t>
      </w:r>
      <w:r w:rsidR="00D12D58" w:rsidRPr="00B656D2">
        <w:t>/2010</w:t>
      </w:r>
      <w:r w:rsidR="00CA753E" w:rsidRPr="00B656D2">
        <w:t>.</w:t>
      </w:r>
    </w:p>
    <w:p w:rsidR="0090621F" w:rsidRPr="00B656D2" w:rsidRDefault="000C774F" w:rsidP="005A6C7A">
      <w:pPr>
        <w:pStyle w:val="Default"/>
        <w:ind w:firstLine="709"/>
        <w:jc w:val="both"/>
      </w:pPr>
      <w:r w:rsidRPr="00B656D2">
        <w:t xml:space="preserve">Назвать файл </w:t>
      </w:r>
      <w:r w:rsidR="00817D9D">
        <w:t>тезисов</w:t>
      </w:r>
      <w:r w:rsidRPr="00B656D2">
        <w:t xml:space="preserve"> следует следующим образом: </w:t>
      </w:r>
      <w:r w:rsidR="00817D9D">
        <w:rPr>
          <w:b/>
          <w:i/>
        </w:rPr>
        <w:t>2</w:t>
      </w:r>
      <w:r w:rsidRPr="00B656D2">
        <w:rPr>
          <w:b/>
          <w:i/>
        </w:rPr>
        <w:t>_Куликов_Экспериментальное.doc</w:t>
      </w:r>
      <w:r w:rsidR="00AC2759" w:rsidRPr="00B656D2">
        <w:rPr>
          <w:b/>
          <w:i/>
          <w:lang w:val="en-US"/>
        </w:rPr>
        <w:t>x</w:t>
      </w:r>
      <w:r w:rsidRPr="00B656D2">
        <w:t>, т.</w:t>
      </w:r>
      <w:r w:rsidR="00B656D2" w:rsidRPr="00B656D2">
        <w:t xml:space="preserve"> </w:t>
      </w:r>
      <w:r w:rsidRPr="00B656D2">
        <w:t xml:space="preserve">е. </w:t>
      </w:r>
      <w:r w:rsidR="00B656D2" w:rsidRPr="00B656D2">
        <w:t xml:space="preserve">через нижнее подчеркивание </w:t>
      </w:r>
      <w:r w:rsidRPr="00B656D2">
        <w:t xml:space="preserve">номер направления (1 – </w:t>
      </w:r>
      <w:r w:rsidR="00C60242">
        <w:rPr>
          <w:color w:val="auto"/>
        </w:rPr>
        <w:t>Современные технологии исследований керна</w:t>
      </w:r>
      <w:r w:rsidRPr="00B656D2">
        <w:t xml:space="preserve">; 2 – </w:t>
      </w:r>
      <w:r w:rsidR="00C60242">
        <w:t>Пластовые флюиды</w:t>
      </w:r>
      <w:r w:rsidR="00087A10" w:rsidRPr="00087A10">
        <w:t xml:space="preserve">; </w:t>
      </w:r>
      <w:r w:rsidR="00087A10">
        <w:t xml:space="preserve">3 – </w:t>
      </w:r>
      <w:proofErr w:type="spellStart"/>
      <w:r w:rsidR="00087A10">
        <w:t>Геомеханика</w:t>
      </w:r>
      <w:proofErr w:type="spellEnd"/>
      <w:r w:rsidR="00087A10">
        <w:t xml:space="preserve">; 4 – </w:t>
      </w:r>
      <w:proofErr w:type="spellStart"/>
      <w:r w:rsidR="00087A10">
        <w:t>Петрофизика</w:t>
      </w:r>
      <w:bookmarkStart w:id="0" w:name="_GoBack"/>
      <w:bookmarkEnd w:id="0"/>
      <w:proofErr w:type="spellEnd"/>
      <w:r w:rsidRPr="00B656D2">
        <w:t xml:space="preserve">), фамилия </w:t>
      </w:r>
      <w:r w:rsidRPr="00B656D2">
        <w:rPr>
          <w:b/>
          <w:i/>
          <w:u w:val="single"/>
        </w:rPr>
        <w:t>первого</w:t>
      </w:r>
      <w:r w:rsidRPr="00B656D2">
        <w:t xml:space="preserve"> автора и первое (или несколько, если название начинается с предлога) слово названия </w:t>
      </w:r>
      <w:r w:rsidR="00C60242">
        <w:t>Тезисов</w:t>
      </w:r>
      <w:r w:rsidR="0090621F" w:rsidRPr="00B656D2">
        <w:t>.</w:t>
      </w:r>
    </w:p>
    <w:p w:rsidR="000C774F" w:rsidRPr="00B656D2" w:rsidRDefault="000C774F" w:rsidP="005A6C7A">
      <w:pPr>
        <w:ind w:firstLine="709"/>
        <w:jc w:val="both"/>
        <w:rPr>
          <w:rFonts w:ascii="Times New Roman" w:hAnsi="Times New Roman"/>
          <w:b/>
          <w:sz w:val="24"/>
        </w:rPr>
      </w:pPr>
      <w:r w:rsidRPr="00B656D2">
        <w:rPr>
          <w:rFonts w:ascii="Times New Roman" w:hAnsi="Times New Roman"/>
          <w:b/>
          <w:sz w:val="24"/>
        </w:rPr>
        <w:t xml:space="preserve">1. Правила оформления </w:t>
      </w:r>
      <w:r w:rsidR="00C60242">
        <w:rPr>
          <w:rFonts w:ascii="Times New Roman" w:hAnsi="Times New Roman"/>
          <w:b/>
          <w:sz w:val="24"/>
        </w:rPr>
        <w:t>тезисов</w:t>
      </w:r>
    </w:p>
    <w:p w:rsidR="00327745" w:rsidRPr="00B656D2" w:rsidRDefault="00327745" w:rsidP="000931A3">
      <w:pPr>
        <w:numPr>
          <w:ilvl w:val="0"/>
          <w:numId w:val="21"/>
        </w:numPr>
        <w:tabs>
          <w:tab w:val="left" w:pos="284"/>
        </w:tabs>
        <w:ind w:hanging="1003"/>
        <w:jc w:val="both"/>
        <w:rPr>
          <w:rFonts w:ascii="Times New Roman" w:hAnsi="Times New Roman"/>
          <w:b/>
          <w:sz w:val="24"/>
        </w:rPr>
      </w:pPr>
      <w:r w:rsidRPr="00B656D2">
        <w:rPr>
          <w:rFonts w:ascii="Times New Roman" w:hAnsi="Times New Roman"/>
          <w:sz w:val="24"/>
        </w:rPr>
        <w:t xml:space="preserve">Максимальный объём </w:t>
      </w:r>
      <w:r w:rsidR="00C60242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 xml:space="preserve"> </w:t>
      </w:r>
      <w:r w:rsidR="00197871" w:rsidRPr="00B656D2">
        <w:rPr>
          <w:rFonts w:ascii="Times New Roman" w:hAnsi="Times New Roman"/>
          <w:b/>
          <w:sz w:val="24"/>
        </w:rPr>
        <w:t>5 полных</w:t>
      </w:r>
      <w:r w:rsidRPr="00B656D2">
        <w:rPr>
          <w:rFonts w:ascii="Times New Roman" w:hAnsi="Times New Roman"/>
          <w:b/>
          <w:sz w:val="24"/>
        </w:rPr>
        <w:t xml:space="preserve"> страниц.</w:t>
      </w:r>
    </w:p>
    <w:p w:rsidR="00327745" w:rsidRPr="00B656D2" w:rsidRDefault="00327745" w:rsidP="000931A3">
      <w:pPr>
        <w:numPr>
          <w:ilvl w:val="0"/>
          <w:numId w:val="21"/>
        </w:numPr>
        <w:tabs>
          <w:tab w:val="left" w:pos="284"/>
        </w:tabs>
        <w:ind w:hanging="1003"/>
        <w:jc w:val="both"/>
        <w:rPr>
          <w:rFonts w:ascii="Times New Roman" w:hAnsi="Times New Roman"/>
          <w:b/>
          <w:sz w:val="24"/>
        </w:rPr>
      </w:pPr>
      <w:r w:rsidRPr="00B656D2">
        <w:rPr>
          <w:rFonts w:ascii="Times New Roman" w:hAnsi="Times New Roman"/>
          <w:sz w:val="24"/>
        </w:rPr>
        <w:t xml:space="preserve">Количество </w:t>
      </w:r>
      <w:r w:rsidRPr="00B656D2">
        <w:rPr>
          <w:rFonts w:ascii="Times New Roman" w:hAnsi="Times New Roman"/>
          <w:b/>
          <w:sz w:val="24"/>
        </w:rPr>
        <w:t>соавтор</w:t>
      </w:r>
      <w:r w:rsidR="001D2747" w:rsidRPr="00B656D2">
        <w:rPr>
          <w:rFonts w:ascii="Times New Roman" w:hAnsi="Times New Roman"/>
          <w:b/>
          <w:sz w:val="24"/>
        </w:rPr>
        <w:t>ов</w:t>
      </w:r>
      <w:r w:rsidR="001D2747" w:rsidRPr="00B656D2">
        <w:rPr>
          <w:rFonts w:ascii="Times New Roman" w:hAnsi="Times New Roman"/>
          <w:sz w:val="24"/>
        </w:rPr>
        <w:t>: не более</w:t>
      </w:r>
      <w:r w:rsidR="001D2747" w:rsidRPr="00B656D2">
        <w:rPr>
          <w:rFonts w:ascii="Times New Roman" w:hAnsi="Times New Roman"/>
          <w:b/>
          <w:sz w:val="24"/>
        </w:rPr>
        <w:t xml:space="preserve"> трёх.</w:t>
      </w:r>
      <w:r w:rsidR="007A3B8A" w:rsidRPr="00B656D2">
        <w:rPr>
          <w:rFonts w:ascii="Times New Roman" w:hAnsi="Times New Roman"/>
          <w:color w:val="FF0000"/>
          <w:sz w:val="24"/>
        </w:rPr>
        <w:t xml:space="preserve"> </w:t>
      </w:r>
    </w:p>
    <w:p w:rsidR="000C774F" w:rsidRPr="00B656D2" w:rsidRDefault="003F4290" w:rsidP="00E03C8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1.1. Заголовок</w:t>
      </w:r>
      <w:r w:rsidR="00B656D2">
        <w:rPr>
          <w:rFonts w:ascii="Times New Roman" w:hAnsi="Times New Roman"/>
          <w:sz w:val="24"/>
        </w:rPr>
        <w:t xml:space="preserve"> набирается</w:t>
      </w:r>
      <w:r w:rsidR="00B656D2" w:rsidRPr="00B656D2">
        <w:rPr>
          <w:rFonts w:ascii="Times New Roman" w:hAnsi="Times New Roman"/>
          <w:sz w:val="24"/>
        </w:rPr>
        <w:t>, начиная с заглавной,</w:t>
      </w:r>
      <w:r w:rsidRPr="00B656D2">
        <w:rPr>
          <w:rFonts w:ascii="Times New Roman" w:hAnsi="Times New Roman"/>
          <w:sz w:val="24"/>
        </w:rPr>
        <w:t xml:space="preserve"> строчными буквами, шрифт</w:t>
      </w:r>
      <w:r w:rsidR="00B656D2" w:rsidRPr="00B656D2">
        <w:rPr>
          <w:rFonts w:ascii="Times New Roman" w:hAnsi="Times New Roman"/>
          <w:sz w:val="24"/>
        </w:rPr>
        <w:t xml:space="preserve"> </w:t>
      </w:r>
      <w:proofErr w:type="spellStart"/>
      <w:r w:rsidR="00B656D2" w:rsidRPr="00B656D2">
        <w:rPr>
          <w:rFonts w:ascii="Times New Roman" w:hAnsi="Times New Roman"/>
          <w:sz w:val="24"/>
        </w:rPr>
        <w:t>Times</w:t>
      </w:r>
      <w:proofErr w:type="spellEnd"/>
      <w:r w:rsidR="00B656D2" w:rsidRPr="00B656D2">
        <w:rPr>
          <w:rFonts w:ascii="Times New Roman" w:hAnsi="Times New Roman"/>
          <w:sz w:val="24"/>
        </w:rPr>
        <w:t xml:space="preserve"> </w:t>
      </w:r>
      <w:proofErr w:type="spellStart"/>
      <w:r w:rsidR="00B656D2" w:rsidRPr="00B656D2">
        <w:rPr>
          <w:rFonts w:ascii="Times New Roman" w:hAnsi="Times New Roman"/>
          <w:sz w:val="24"/>
        </w:rPr>
        <w:t>New</w:t>
      </w:r>
      <w:proofErr w:type="spellEnd"/>
      <w:r w:rsidR="00B656D2" w:rsidRPr="00B656D2">
        <w:rPr>
          <w:rFonts w:ascii="Times New Roman" w:hAnsi="Times New Roman"/>
          <w:sz w:val="24"/>
        </w:rPr>
        <w:t xml:space="preserve"> </w:t>
      </w:r>
      <w:proofErr w:type="spellStart"/>
      <w:r w:rsidR="00B656D2" w:rsidRPr="00B656D2">
        <w:rPr>
          <w:rFonts w:ascii="Times New Roman" w:hAnsi="Times New Roman"/>
          <w:sz w:val="24"/>
        </w:rPr>
        <w:t>Roman</w:t>
      </w:r>
      <w:proofErr w:type="spellEnd"/>
      <w:r w:rsidR="00B656D2">
        <w:rPr>
          <w:rFonts w:ascii="Times New Roman" w:hAnsi="Times New Roman"/>
          <w:sz w:val="24"/>
        </w:rPr>
        <w:t xml:space="preserve">, размер </w:t>
      </w:r>
      <w:r w:rsidR="005E699F">
        <w:rPr>
          <w:rFonts w:ascii="Times New Roman" w:hAnsi="Times New Roman"/>
          <w:sz w:val="24"/>
        </w:rPr>
        <w:t xml:space="preserve">№ </w:t>
      </w:r>
      <w:r w:rsidR="00B656D2">
        <w:rPr>
          <w:rFonts w:ascii="Times New Roman" w:hAnsi="Times New Roman"/>
          <w:sz w:val="24"/>
        </w:rPr>
        <w:t>14,</w:t>
      </w:r>
      <w:r w:rsidRPr="00B656D2">
        <w:rPr>
          <w:rFonts w:ascii="Times New Roman" w:hAnsi="Times New Roman"/>
          <w:sz w:val="24"/>
        </w:rPr>
        <w:t xml:space="preserve"> </w:t>
      </w:r>
      <w:r w:rsidRPr="00B656D2">
        <w:rPr>
          <w:rFonts w:ascii="Times New Roman" w:hAnsi="Times New Roman"/>
          <w:b/>
          <w:sz w:val="24"/>
        </w:rPr>
        <w:t>полужирный</w:t>
      </w:r>
      <w:r w:rsidR="00B656D2">
        <w:rPr>
          <w:rFonts w:ascii="Times New Roman" w:hAnsi="Times New Roman"/>
          <w:sz w:val="24"/>
        </w:rPr>
        <w:t xml:space="preserve">, выравнивание по центру, </w:t>
      </w:r>
      <w:r w:rsidR="005E699F">
        <w:rPr>
          <w:rFonts w:ascii="Times New Roman" w:hAnsi="Times New Roman"/>
          <w:sz w:val="24"/>
        </w:rPr>
        <w:t xml:space="preserve">межстрочный </w:t>
      </w:r>
      <w:r w:rsidR="00B656D2">
        <w:rPr>
          <w:rFonts w:ascii="Times New Roman" w:hAnsi="Times New Roman"/>
          <w:sz w:val="24"/>
        </w:rPr>
        <w:t>инт</w:t>
      </w:r>
      <w:r w:rsidR="00BB4EB1">
        <w:rPr>
          <w:rFonts w:ascii="Times New Roman" w:hAnsi="Times New Roman"/>
          <w:sz w:val="24"/>
        </w:rPr>
        <w:t>ер</w:t>
      </w:r>
      <w:r w:rsidR="00B656D2">
        <w:rPr>
          <w:rFonts w:ascii="Times New Roman" w:hAnsi="Times New Roman"/>
          <w:sz w:val="24"/>
        </w:rPr>
        <w:t>вал 1,5</w:t>
      </w:r>
      <w:r w:rsidR="005E699F">
        <w:rPr>
          <w:rFonts w:ascii="Times New Roman" w:hAnsi="Times New Roman"/>
          <w:sz w:val="24"/>
        </w:rPr>
        <w:t xml:space="preserve"> (полуторный)</w:t>
      </w:r>
      <w:r w:rsidR="00B656D2">
        <w:rPr>
          <w:rFonts w:ascii="Times New Roman" w:hAnsi="Times New Roman"/>
          <w:sz w:val="24"/>
        </w:rPr>
        <w:t xml:space="preserve">, без отступов. </w:t>
      </w:r>
      <w:r w:rsidRPr="00B656D2">
        <w:rPr>
          <w:rFonts w:ascii="Times New Roman" w:hAnsi="Times New Roman"/>
          <w:sz w:val="24"/>
        </w:rPr>
        <w:t>Список авторов</w:t>
      </w:r>
      <w:r w:rsidR="00B656D2">
        <w:rPr>
          <w:rFonts w:ascii="Times New Roman" w:hAnsi="Times New Roman"/>
          <w:sz w:val="24"/>
        </w:rPr>
        <w:t xml:space="preserve"> и </w:t>
      </w:r>
      <w:proofErr w:type="spellStart"/>
      <w:r w:rsidR="00B656D2">
        <w:rPr>
          <w:rFonts w:ascii="Times New Roman" w:hAnsi="Times New Roman"/>
          <w:sz w:val="24"/>
        </w:rPr>
        <w:t>аффилиация</w:t>
      </w:r>
      <w:proofErr w:type="spellEnd"/>
      <w:r w:rsidR="00B656D2">
        <w:rPr>
          <w:rFonts w:ascii="Times New Roman" w:hAnsi="Times New Roman"/>
          <w:sz w:val="24"/>
        </w:rPr>
        <w:t xml:space="preserve"> набира</w:t>
      </w:r>
      <w:r w:rsidR="00FB1CA2">
        <w:rPr>
          <w:rFonts w:ascii="Times New Roman" w:hAnsi="Times New Roman"/>
          <w:sz w:val="24"/>
        </w:rPr>
        <w:t>ю</w:t>
      </w:r>
      <w:r w:rsidR="00B656D2">
        <w:rPr>
          <w:rFonts w:ascii="Times New Roman" w:hAnsi="Times New Roman"/>
          <w:sz w:val="24"/>
        </w:rPr>
        <w:t>тся</w:t>
      </w:r>
      <w:r w:rsidRPr="00B656D2">
        <w:rPr>
          <w:rFonts w:ascii="Times New Roman" w:hAnsi="Times New Roman"/>
          <w:sz w:val="24"/>
        </w:rPr>
        <w:t>, начиная с заглавной</w:t>
      </w:r>
      <w:r w:rsidR="00B656D2">
        <w:rPr>
          <w:rFonts w:ascii="Times New Roman" w:hAnsi="Times New Roman"/>
          <w:sz w:val="24"/>
        </w:rPr>
        <w:t>,</w:t>
      </w:r>
      <w:r w:rsidRPr="00B656D2">
        <w:rPr>
          <w:rFonts w:ascii="Times New Roman" w:hAnsi="Times New Roman"/>
          <w:sz w:val="24"/>
        </w:rPr>
        <w:t xml:space="preserve"> строчными буквами: фамилия, инициалы, </w:t>
      </w:r>
      <w:r w:rsidR="00FB1CA2">
        <w:rPr>
          <w:rFonts w:ascii="Times New Roman" w:hAnsi="Times New Roman"/>
          <w:sz w:val="24"/>
        </w:rPr>
        <w:t xml:space="preserve">с новой строки — </w:t>
      </w:r>
      <w:r w:rsidRPr="00B656D2">
        <w:rPr>
          <w:rFonts w:ascii="Times New Roman" w:hAnsi="Times New Roman"/>
          <w:sz w:val="24"/>
        </w:rPr>
        <w:t>название органи</w:t>
      </w:r>
      <w:r w:rsidR="006403D4" w:rsidRPr="00B656D2">
        <w:rPr>
          <w:rFonts w:ascii="Times New Roman" w:hAnsi="Times New Roman"/>
          <w:sz w:val="24"/>
        </w:rPr>
        <w:t xml:space="preserve">зации (полностью), </w:t>
      </w:r>
      <w:r w:rsidR="00B656D2">
        <w:rPr>
          <w:rFonts w:ascii="Times New Roman" w:hAnsi="Times New Roman"/>
          <w:sz w:val="24"/>
        </w:rPr>
        <w:t>вуз</w:t>
      </w:r>
      <w:r w:rsidR="006403D4" w:rsidRPr="00B656D2">
        <w:rPr>
          <w:rFonts w:ascii="Times New Roman" w:hAnsi="Times New Roman"/>
          <w:sz w:val="24"/>
        </w:rPr>
        <w:t>а, город,</w:t>
      </w:r>
      <w:r w:rsidRPr="00B656D2">
        <w:rPr>
          <w:rFonts w:ascii="Times New Roman" w:hAnsi="Times New Roman"/>
          <w:sz w:val="24"/>
        </w:rPr>
        <w:t xml:space="preserve"> выравнивание </w:t>
      </w:r>
      <w:r w:rsidR="00FB1CA2">
        <w:rPr>
          <w:rFonts w:ascii="Times New Roman" w:hAnsi="Times New Roman"/>
          <w:sz w:val="24"/>
        </w:rPr>
        <w:t>по центру</w:t>
      </w:r>
      <w:r w:rsidRPr="00B656D2">
        <w:rPr>
          <w:rFonts w:ascii="Times New Roman" w:hAnsi="Times New Roman"/>
          <w:sz w:val="24"/>
        </w:rPr>
        <w:t xml:space="preserve">. </w:t>
      </w:r>
    </w:p>
    <w:p w:rsidR="007F7C1A" w:rsidRPr="00BB4EB1" w:rsidRDefault="007F7C1A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1.2. Текст </w:t>
      </w:r>
      <w:r w:rsidR="003C568A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 xml:space="preserve"> набирается на компьютере в формате </w:t>
      </w:r>
      <w:proofErr w:type="spellStart"/>
      <w:r w:rsidRPr="00B656D2">
        <w:rPr>
          <w:rFonts w:ascii="Times New Roman" w:hAnsi="Times New Roman"/>
          <w:sz w:val="24"/>
        </w:rPr>
        <w:t>Microsoft</w:t>
      </w:r>
      <w:proofErr w:type="spellEnd"/>
      <w:r w:rsidRPr="00B656D2">
        <w:rPr>
          <w:rFonts w:ascii="Times New Roman" w:hAnsi="Times New Roman"/>
          <w:sz w:val="24"/>
        </w:rPr>
        <w:t xml:space="preserve"> </w:t>
      </w:r>
      <w:proofErr w:type="spellStart"/>
      <w:r w:rsidRPr="00B656D2">
        <w:rPr>
          <w:rFonts w:ascii="Times New Roman" w:hAnsi="Times New Roman"/>
          <w:sz w:val="24"/>
        </w:rPr>
        <w:t>Word</w:t>
      </w:r>
      <w:proofErr w:type="spellEnd"/>
      <w:r w:rsidR="005E699F">
        <w:rPr>
          <w:rFonts w:ascii="Times New Roman" w:hAnsi="Times New Roman"/>
          <w:sz w:val="24"/>
        </w:rPr>
        <w:t>, размер листа</w:t>
      </w:r>
      <w:r w:rsidR="002D5E2C" w:rsidRPr="00B656D2">
        <w:rPr>
          <w:rFonts w:ascii="Times New Roman" w:hAnsi="Times New Roman"/>
          <w:sz w:val="24"/>
        </w:rPr>
        <w:t xml:space="preserve"> А4</w:t>
      </w:r>
      <w:r w:rsidRPr="00B656D2">
        <w:rPr>
          <w:rFonts w:ascii="Times New Roman" w:hAnsi="Times New Roman"/>
          <w:sz w:val="24"/>
        </w:rPr>
        <w:t xml:space="preserve">. </w:t>
      </w:r>
      <w:r w:rsidRPr="00BB4EB1">
        <w:rPr>
          <w:rFonts w:ascii="Times New Roman" w:hAnsi="Times New Roman"/>
          <w:sz w:val="24"/>
        </w:rPr>
        <w:t>Размеры полей страниц</w:t>
      </w:r>
      <w:r w:rsidR="00BB4EB1">
        <w:rPr>
          <w:rFonts w:ascii="Times New Roman" w:hAnsi="Times New Roman"/>
          <w:sz w:val="24"/>
        </w:rPr>
        <w:t>ы</w:t>
      </w:r>
      <w:r w:rsidRPr="00BB4EB1">
        <w:rPr>
          <w:rFonts w:ascii="Times New Roman" w:hAnsi="Times New Roman"/>
          <w:sz w:val="24"/>
        </w:rPr>
        <w:t>: верхнее 25 мм, нижнее 25 мм, левое 25 мм, правое</w:t>
      </w:r>
      <w:r w:rsidR="001D7B8A" w:rsidRPr="00BB4EB1">
        <w:rPr>
          <w:rFonts w:ascii="Times New Roman" w:hAnsi="Times New Roman"/>
          <w:sz w:val="24"/>
        </w:rPr>
        <w:t> </w:t>
      </w:r>
      <w:r w:rsidRPr="00BB4EB1">
        <w:rPr>
          <w:rFonts w:ascii="Times New Roman" w:hAnsi="Times New Roman"/>
          <w:sz w:val="24"/>
        </w:rPr>
        <w:t xml:space="preserve">25 мм. </w:t>
      </w:r>
    </w:p>
    <w:p w:rsidR="007F7C1A" w:rsidRPr="00B656D2" w:rsidRDefault="007F7C1A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1.3. Текст </w:t>
      </w:r>
      <w:r w:rsidR="003C568A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 xml:space="preserve"> набирается шрифтом </w:t>
      </w:r>
      <w:proofErr w:type="spellStart"/>
      <w:r w:rsidRPr="00B656D2">
        <w:rPr>
          <w:rFonts w:ascii="Times New Roman" w:hAnsi="Times New Roman"/>
          <w:sz w:val="24"/>
        </w:rPr>
        <w:t>Times</w:t>
      </w:r>
      <w:proofErr w:type="spellEnd"/>
      <w:r w:rsidRPr="00B656D2">
        <w:rPr>
          <w:rFonts w:ascii="Times New Roman" w:hAnsi="Times New Roman"/>
          <w:sz w:val="24"/>
        </w:rPr>
        <w:t xml:space="preserve"> </w:t>
      </w:r>
      <w:proofErr w:type="spellStart"/>
      <w:r w:rsidRPr="00B656D2">
        <w:rPr>
          <w:rFonts w:ascii="Times New Roman" w:hAnsi="Times New Roman"/>
          <w:sz w:val="24"/>
        </w:rPr>
        <w:t>New</w:t>
      </w:r>
      <w:proofErr w:type="spellEnd"/>
      <w:r w:rsidRPr="00B656D2">
        <w:rPr>
          <w:rFonts w:ascii="Times New Roman" w:hAnsi="Times New Roman"/>
          <w:sz w:val="24"/>
        </w:rPr>
        <w:t xml:space="preserve"> </w:t>
      </w:r>
      <w:proofErr w:type="spellStart"/>
      <w:r w:rsidRPr="00B656D2">
        <w:rPr>
          <w:rFonts w:ascii="Times New Roman" w:hAnsi="Times New Roman"/>
          <w:sz w:val="24"/>
        </w:rPr>
        <w:t>Roman</w:t>
      </w:r>
      <w:proofErr w:type="spellEnd"/>
      <w:r w:rsidRPr="00B656D2">
        <w:rPr>
          <w:rFonts w:ascii="Times New Roman" w:hAnsi="Times New Roman"/>
          <w:sz w:val="24"/>
        </w:rPr>
        <w:t>. Размер шрифта №</w:t>
      </w:r>
      <w:r w:rsidR="004737A8" w:rsidRPr="00B656D2">
        <w:rPr>
          <w:rFonts w:ascii="Times New Roman" w:hAnsi="Times New Roman"/>
          <w:sz w:val="24"/>
        </w:rPr>
        <w:t> </w:t>
      </w:r>
      <w:r w:rsidRPr="00B656D2">
        <w:rPr>
          <w:rFonts w:ascii="Times New Roman" w:hAnsi="Times New Roman"/>
          <w:sz w:val="24"/>
        </w:rPr>
        <w:t>14 с межстрочным интервалом 1,0 (одинарный)</w:t>
      </w:r>
      <w:r w:rsidR="00BB4EB1">
        <w:rPr>
          <w:rFonts w:ascii="Times New Roman" w:hAnsi="Times New Roman"/>
          <w:sz w:val="24"/>
        </w:rPr>
        <w:t>.</w:t>
      </w:r>
      <w:r w:rsidRPr="00B656D2">
        <w:rPr>
          <w:rFonts w:ascii="Times New Roman" w:hAnsi="Times New Roman"/>
          <w:sz w:val="24"/>
        </w:rPr>
        <w:t xml:space="preserve"> </w:t>
      </w:r>
      <w:r w:rsidRPr="00BB4EB1">
        <w:rPr>
          <w:rFonts w:ascii="Times New Roman" w:hAnsi="Times New Roman"/>
          <w:sz w:val="24"/>
        </w:rPr>
        <w:t>Выравнивание текста – по ширине.</w:t>
      </w:r>
      <w:r w:rsidR="007A3B8A" w:rsidRPr="00B656D2">
        <w:rPr>
          <w:rFonts w:ascii="Times New Roman" w:hAnsi="Times New Roman"/>
          <w:sz w:val="24"/>
        </w:rPr>
        <w:t xml:space="preserve"> Отступ красной строки </w:t>
      </w:r>
      <w:r w:rsidR="00BB4EB1">
        <w:rPr>
          <w:rFonts w:ascii="Times New Roman" w:hAnsi="Times New Roman"/>
          <w:sz w:val="24"/>
        </w:rPr>
        <w:t xml:space="preserve">— </w:t>
      </w:r>
      <w:r w:rsidR="007A3B8A" w:rsidRPr="00B656D2">
        <w:rPr>
          <w:rFonts w:ascii="Times New Roman" w:hAnsi="Times New Roman"/>
          <w:sz w:val="24"/>
        </w:rPr>
        <w:t>1,25 </w:t>
      </w:r>
      <w:r w:rsidR="00160BE7" w:rsidRPr="00B656D2">
        <w:rPr>
          <w:rFonts w:ascii="Times New Roman" w:hAnsi="Times New Roman"/>
          <w:sz w:val="24"/>
        </w:rPr>
        <w:t>см.</w:t>
      </w:r>
    </w:p>
    <w:p w:rsidR="007F7C1A" w:rsidRPr="00B656D2" w:rsidRDefault="007F7C1A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1.4. Буквы русского и греческого алфавитов (в том числе индексы), а также цифры необходимо набирать прямым шрифтом, а буквы латинского алфавита – курсивом. Аббревиатуры и стандартные функции (</w:t>
      </w:r>
      <w:proofErr w:type="spellStart"/>
      <w:r w:rsidRPr="00B656D2">
        <w:rPr>
          <w:rFonts w:ascii="Times New Roman" w:hAnsi="Times New Roman"/>
          <w:sz w:val="24"/>
        </w:rPr>
        <w:t>Re</w:t>
      </w:r>
      <w:proofErr w:type="spellEnd"/>
      <w:r w:rsidRPr="00B656D2">
        <w:rPr>
          <w:rFonts w:ascii="Times New Roman" w:hAnsi="Times New Roman"/>
          <w:sz w:val="24"/>
        </w:rPr>
        <w:t xml:space="preserve">, </w:t>
      </w:r>
      <w:proofErr w:type="spellStart"/>
      <w:r w:rsidRPr="00B656D2">
        <w:rPr>
          <w:rFonts w:ascii="Times New Roman" w:hAnsi="Times New Roman"/>
          <w:sz w:val="24"/>
        </w:rPr>
        <w:t>sin</w:t>
      </w:r>
      <w:proofErr w:type="spellEnd"/>
      <w:r w:rsidRPr="00B656D2">
        <w:rPr>
          <w:rFonts w:ascii="Times New Roman" w:hAnsi="Times New Roman"/>
          <w:sz w:val="24"/>
        </w:rPr>
        <w:t xml:space="preserve">, </w:t>
      </w:r>
      <w:proofErr w:type="spellStart"/>
      <w:r w:rsidRPr="00B656D2">
        <w:rPr>
          <w:rFonts w:ascii="Times New Roman" w:hAnsi="Times New Roman"/>
          <w:sz w:val="24"/>
        </w:rPr>
        <w:t>cos</w:t>
      </w:r>
      <w:proofErr w:type="spellEnd"/>
      <w:r w:rsidRPr="00B656D2">
        <w:rPr>
          <w:rFonts w:ascii="Times New Roman" w:hAnsi="Times New Roman"/>
          <w:sz w:val="24"/>
        </w:rPr>
        <w:t xml:space="preserve"> и т.п.) набираются прямым шрифтом. </w:t>
      </w:r>
    </w:p>
    <w:p w:rsidR="007F7C1A" w:rsidRPr="00B656D2" w:rsidRDefault="007F7C1A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1.5. Текст </w:t>
      </w:r>
      <w:r w:rsidR="003C568A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 xml:space="preserve"> может включать формулы, которые должны набираться </w:t>
      </w:r>
      <w:r w:rsidRPr="00B656D2">
        <w:rPr>
          <w:rFonts w:ascii="Times New Roman" w:hAnsi="Times New Roman"/>
          <w:b/>
          <w:i/>
          <w:sz w:val="24"/>
        </w:rPr>
        <w:t xml:space="preserve">только с использованием редактора формул </w:t>
      </w:r>
      <w:proofErr w:type="spellStart"/>
      <w:r w:rsidRPr="00B656D2">
        <w:rPr>
          <w:rFonts w:ascii="Times New Roman" w:hAnsi="Times New Roman"/>
          <w:b/>
          <w:i/>
          <w:sz w:val="24"/>
        </w:rPr>
        <w:t>Microsoft</w:t>
      </w:r>
      <w:proofErr w:type="spellEnd"/>
      <w:r w:rsidRPr="00B656D2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656D2">
        <w:rPr>
          <w:rFonts w:ascii="Times New Roman" w:hAnsi="Times New Roman"/>
          <w:b/>
          <w:i/>
          <w:sz w:val="24"/>
        </w:rPr>
        <w:t>Word</w:t>
      </w:r>
      <w:proofErr w:type="spellEnd"/>
      <w:r w:rsidRPr="00B656D2">
        <w:rPr>
          <w:rFonts w:ascii="Times New Roman" w:hAnsi="Times New Roman"/>
          <w:b/>
          <w:i/>
          <w:sz w:val="24"/>
        </w:rPr>
        <w:t>.</w:t>
      </w:r>
      <w:r w:rsidRPr="00B656D2">
        <w:rPr>
          <w:rFonts w:ascii="Times New Roman" w:hAnsi="Times New Roman"/>
          <w:sz w:val="24"/>
        </w:rPr>
        <w:t xml:space="preserve"> Шрифт формул должен соответствовать требованиям, предъявляемым к основному тексту </w:t>
      </w:r>
      <w:r w:rsidR="003C568A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 xml:space="preserve"> (см. выше). </w:t>
      </w:r>
    </w:p>
    <w:p w:rsidR="00550A6E" w:rsidRPr="00B656D2" w:rsidRDefault="007F7C1A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1.6. Текст </w:t>
      </w:r>
      <w:r w:rsidR="003C568A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 xml:space="preserve"> может включать таблицы, а также графические материалы (рисунки, графики, фотографии и др.). Данные материалы должны иметь сквозную нумерацию и названия. На все таблицы и графические материалы должны быть </w:t>
      </w:r>
      <w:r w:rsidR="00BB4EB1">
        <w:rPr>
          <w:rFonts w:ascii="Times New Roman" w:hAnsi="Times New Roman"/>
          <w:sz w:val="24"/>
        </w:rPr>
        <w:t>даны</w:t>
      </w:r>
      <w:r w:rsidRPr="00B656D2">
        <w:rPr>
          <w:rFonts w:ascii="Times New Roman" w:hAnsi="Times New Roman"/>
          <w:sz w:val="24"/>
        </w:rPr>
        <w:t xml:space="preserve"> ссылки в тексте </w:t>
      </w:r>
      <w:r w:rsidR="00552BD5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>. Шрифт надписей внутри рисунков, графиков, фотографий и др. графиче</w:t>
      </w:r>
      <w:r w:rsidR="00A96AF1" w:rsidRPr="00B656D2">
        <w:rPr>
          <w:rFonts w:ascii="Times New Roman" w:hAnsi="Times New Roman"/>
          <w:sz w:val="24"/>
        </w:rPr>
        <w:t xml:space="preserve">ских материалов </w:t>
      </w:r>
      <w:proofErr w:type="spellStart"/>
      <w:r w:rsidR="00A96AF1" w:rsidRPr="00B656D2">
        <w:rPr>
          <w:rFonts w:ascii="Times New Roman" w:hAnsi="Times New Roman"/>
          <w:sz w:val="24"/>
        </w:rPr>
        <w:t>Times</w:t>
      </w:r>
      <w:proofErr w:type="spellEnd"/>
      <w:r w:rsidR="00A96AF1" w:rsidRPr="00B656D2">
        <w:rPr>
          <w:rFonts w:ascii="Times New Roman" w:hAnsi="Times New Roman"/>
          <w:sz w:val="24"/>
        </w:rPr>
        <w:t xml:space="preserve"> </w:t>
      </w:r>
      <w:proofErr w:type="spellStart"/>
      <w:r w:rsidR="00A96AF1" w:rsidRPr="00B656D2">
        <w:rPr>
          <w:rFonts w:ascii="Times New Roman" w:hAnsi="Times New Roman"/>
          <w:sz w:val="24"/>
        </w:rPr>
        <w:t>New</w:t>
      </w:r>
      <w:proofErr w:type="spellEnd"/>
      <w:r w:rsidR="00A96AF1" w:rsidRPr="00B656D2">
        <w:rPr>
          <w:rFonts w:ascii="Times New Roman" w:hAnsi="Times New Roman"/>
          <w:sz w:val="24"/>
        </w:rPr>
        <w:t xml:space="preserve"> </w:t>
      </w:r>
      <w:proofErr w:type="spellStart"/>
      <w:r w:rsidR="00A96AF1" w:rsidRPr="00B656D2">
        <w:rPr>
          <w:rFonts w:ascii="Times New Roman" w:hAnsi="Times New Roman"/>
          <w:sz w:val="24"/>
        </w:rPr>
        <w:t>Roman</w:t>
      </w:r>
      <w:proofErr w:type="spellEnd"/>
      <w:r w:rsidRPr="00B656D2">
        <w:rPr>
          <w:rFonts w:ascii="Times New Roman" w:hAnsi="Times New Roman"/>
          <w:sz w:val="24"/>
        </w:rPr>
        <w:t>, размер № 14, межстрочный интервал 1,0 (одинарный).</w:t>
      </w:r>
      <w:r w:rsidRPr="00B656D2">
        <w:rPr>
          <w:rFonts w:ascii="Times New Roman" w:hAnsi="Times New Roman"/>
          <w:color w:val="000000"/>
          <w:sz w:val="24"/>
        </w:rPr>
        <w:t xml:space="preserve"> </w:t>
      </w:r>
      <w:r w:rsidR="000C774F" w:rsidRPr="00B656D2">
        <w:rPr>
          <w:rFonts w:ascii="Times New Roman" w:hAnsi="Times New Roman"/>
          <w:sz w:val="24"/>
        </w:rPr>
        <w:t>Подпис</w:t>
      </w:r>
      <w:r w:rsidR="00BB4EB1">
        <w:rPr>
          <w:rFonts w:ascii="Times New Roman" w:hAnsi="Times New Roman"/>
          <w:sz w:val="24"/>
        </w:rPr>
        <w:t>ь</w:t>
      </w:r>
      <w:r w:rsidR="000C774F" w:rsidRPr="00B656D2">
        <w:rPr>
          <w:rFonts w:ascii="Times New Roman" w:hAnsi="Times New Roman"/>
          <w:sz w:val="24"/>
        </w:rPr>
        <w:t xml:space="preserve"> </w:t>
      </w:r>
      <w:r w:rsidR="000C774F" w:rsidRPr="00B656D2">
        <w:rPr>
          <w:rFonts w:ascii="Times New Roman" w:hAnsi="Times New Roman"/>
          <w:b/>
          <w:i/>
          <w:sz w:val="24"/>
        </w:rPr>
        <w:t>«Таблица»</w:t>
      </w:r>
      <w:r w:rsidR="00BB4EB1">
        <w:rPr>
          <w:rFonts w:ascii="Times New Roman" w:hAnsi="Times New Roman"/>
          <w:sz w:val="24"/>
        </w:rPr>
        <w:t xml:space="preserve"> </w:t>
      </w:r>
      <w:r w:rsidR="000C774F" w:rsidRPr="00B656D2">
        <w:rPr>
          <w:rFonts w:ascii="Times New Roman" w:hAnsi="Times New Roman"/>
          <w:sz w:val="24"/>
        </w:rPr>
        <w:t>выравнива</w:t>
      </w:r>
      <w:r w:rsidR="00BB4EB1">
        <w:rPr>
          <w:rFonts w:ascii="Times New Roman" w:hAnsi="Times New Roman"/>
          <w:sz w:val="24"/>
        </w:rPr>
        <w:t>ется по правому краю), н</w:t>
      </w:r>
      <w:r w:rsidR="00BB4EB1" w:rsidRPr="00B656D2">
        <w:rPr>
          <w:rFonts w:ascii="Times New Roman" w:hAnsi="Times New Roman"/>
          <w:sz w:val="24"/>
        </w:rPr>
        <w:t xml:space="preserve">азвание таблицы </w:t>
      </w:r>
      <w:r w:rsidR="00BB4EB1">
        <w:rPr>
          <w:rFonts w:ascii="Times New Roman" w:hAnsi="Times New Roman"/>
          <w:sz w:val="24"/>
        </w:rPr>
        <w:t xml:space="preserve">с новой строки </w:t>
      </w:r>
      <w:r w:rsidR="00BB4EB1" w:rsidRPr="00B656D2">
        <w:rPr>
          <w:rFonts w:ascii="Times New Roman" w:hAnsi="Times New Roman"/>
          <w:sz w:val="24"/>
        </w:rPr>
        <w:t>выравнивается по центру</w:t>
      </w:r>
      <w:r w:rsidR="00BB4EB1">
        <w:rPr>
          <w:rFonts w:ascii="Times New Roman" w:hAnsi="Times New Roman"/>
          <w:sz w:val="24"/>
        </w:rPr>
        <w:t>. Подпись</w:t>
      </w:r>
      <w:r w:rsidR="000C774F" w:rsidRPr="00B656D2">
        <w:rPr>
          <w:rFonts w:ascii="Times New Roman" w:hAnsi="Times New Roman"/>
          <w:sz w:val="24"/>
        </w:rPr>
        <w:t xml:space="preserve"> </w:t>
      </w:r>
      <w:r w:rsidR="00D12D58" w:rsidRPr="00B656D2">
        <w:rPr>
          <w:rFonts w:ascii="Times New Roman" w:hAnsi="Times New Roman"/>
          <w:b/>
          <w:i/>
          <w:sz w:val="24"/>
        </w:rPr>
        <w:t>«Рисунок</w:t>
      </w:r>
      <w:r w:rsidR="000C774F" w:rsidRPr="00B656D2">
        <w:rPr>
          <w:rFonts w:ascii="Times New Roman" w:hAnsi="Times New Roman"/>
          <w:b/>
          <w:i/>
          <w:sz w:val="24"/>
        </w:rPr>
        <w:t>»</w:t>
      </w:r>
      <w:r w:rsidR="000C774F" w:rsidRPr="00B656D2">
        <w:rPr>
          <w:rFonts w:ascii="Times New Roman" w:hAnsi="Times New Roman"/>
          <w:sz w:val="24"/>
        </w:rPr>
        <w:t xml:space="preserve"> </w:t>
      </w:r>
      <w:r w:rsidR="00BB4EB1">
        <w:rPr>
          <w:rFonts w:ascii="Times New Roman" w:hAnsi="Times New Roman"/>
          <w:sz w:val="24"/>
        </w:rPr>
        <w:t xml:space="preserve">выравнивается </w:t>
      </w:r>
      <w:r w:rsidR="000C774F" w:rsidRPr="00B656D2">
        <w:rPr>
          <w:rFonts w:ascii="Times New Roman" w:hAnsi="Times New Roman"/>
          <w:sz w:val="24"/>
        </w:rPr>
        <w:t>по центру)</w:t>
      </w:r>
      <w:r w:rsidR="005D6EC6" w:rsidRPr="00B656D2">
        <w:rPr>
          <w:rFonts w:ascii="Times New Roman" w:hAnsi="Times New Roman"/>
          <w:sz w:val="24"/>
        </w:rPr>
        <w:t>.</w:t>
      </w:r>
    </w:p>
    <w:p w:rsidR="00550A6E" w:rsidRPr="00B656D2" w:rsidRDefault="000C774F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1.7. </w:t>
      </w:r>
      <w:r w:rsidR="00550A6E" w:rsidRPr="00B656D2">
        <w:rPr>
          <w:rFonts w:ascii="Times New Roman" w:hAnsi="Times New Roman"/>
          <w:sz w:val="24"/>
        </w:rPr>
        <w:t xml:space="preserve">Библиографический список литературных источников размещается в конце текста </w:t>
      </w:r>
      <w:r w:rsidR="005070E2">
        <w:rPr>
          <w:rFonts w:ascii="Times New Roman" w:hAnsi="Times New Roman"/>
          <w:sz w:val="24"/>
        </w:rPr>
        <w:t>тезисов</w:t>
      </w:r>
      <w:r w:rsidR="00550A6E" w:rsidRPr="00B656D2">
        <w:rPr>
          <w:rFonts w:ascii="Times New Roman" w:hAnsi="Times New Roman"/>
          <w:sz w:val="24"/>
        </w:rPr>
        <w:t xml:space="preserve">, при этом нумерация дается в порядке последовательности ссылок. На все литературные источники должны быть </w:t>
      </w:r>
      <w:r w:rsidR="00BB4EB1">
        <w:rPr>
          <w:rFonts w:ascii="Times New Roman" w:hAnsi="Times New Roman"/>
          <w:sz w:val="24"/>
        </w:rPr>
        <w:t xml:space="preserve">даны </w:t>
      </w:r>
      <w:r w:rsidR="00550A6E" w:rsidRPr="00B656D2">
        <w:rPr>
          <w:rFonts w:ascii="Times New Roman" w:hAnsi="Times New Roman"/>
          <w:sz w:val="24"/>
        </w:rPr>
        <w:t xml:space="preserve">ссылки в тексте </w:t>
      </w:r>
      <w:r w:rsidR="005070E2">
        <w:rPr>
          <w:rFonts w:ascii="Times New Roman" w:hAnsi="Times New Roman"/>
          <w:sz w:val="24"/>
        </w:rPr>
        <w:t>тезисов</w:t>
      </w:r>
      <w:r w:rsidR="00550A6E" w:rsidRPr="00B656D2">
        <w:rPr>
          <w:rFonts w:ascii="Times New Roman" w:hAnsi="Times New Roman"/>
          <w:sz w:val="24"/>
        </w:rPr>
        <w:t xml:space="preserve"> (в квадратных скобках). Библиографический список должен быть оформлен в соответствии с требованиями </w:t>
      </w:r>
      <w:r w:rsidR="00550A6E" w:rsidRPr="00B656D2">
        <w:rPr>
          <w:rFonts w:ascii="Times New Roman" w:hAnsi="Times New Roman"/>
          <w:b/>
          <w:sz w:val="24"/>
        </w:rPr>
        <w:t>ГОСТ Р 7.0.100-2018</w:t>
      </w:r>
      <w:r w:rsidR="00550A6E" w:rsidRPr="00B656D2">
        <w:rPr>
          <w:rFonts w:ascii="Times New Roman" w:hAnsi="Times New Roman"/>
          <w:sz w:val="24"/>
        </w:rPr>
        <w:t xml:space="preserve"> (</w:t>
      </w:r>
      <w:r w:rsidR="00550A6E" w:rsidRPr="00B656D2">
        <w:rPr>
          <w:rFonts w:ascii="Times New Roman" w:hAnsi="Times New Roman"/>
          <w:b/>
          <w:i/>
          <w:sz w:val="24"/>
        </w:rPr>
        <w:t>пример оформления ссылок приведен</w:t>
      </w:r>
      <w:r w:rsidR="000931A3" w:rsidRPr="00B656D2">
        <w:rPr>
          <w:rFonts w:ascii="Times New Roman" w:hAnsi="Times New Roman"/>
          <w:b/>
          <w:i/>
          <w:sz w:val="24"/>
        </w:rPr>
        <w:t xml:space="preserve"> в</w:t>
      </w:r>
      <w:r w:rsidR="00550A6E" w:rsidRPr="00B656D2">
        <w:rPr>
          <w:rFonts w:ascii="Times New Roman" w:hAnsi="Times New Roman"/>
          <w:b/>
          <w:i/>
          <w:sz w:val="24"/>
        </w:rPr>
        <w:t xml:space="preserve"> </w:t>
      </w:r>
      <w:r w:rsidR="000931A3" w:rsidRPr="00B656D2">
        <w:rPr>
          <w:rFonts w:ascii="Times New Roman" w:hAnsi="Times New Roman"/>
          <w:b/>
          <w:i/>
          <w:sz w:val="24"/>
        </w:rPr>
        <w:t>конце первого информационного сообщения</w:t>
      </w:r>
      <w:r w:rsidR="00550A6E" w:rsidRPr="00B656D2">
        <w:rPr>
          <w:rFonts w:ascii="Times New Roman" w:hAnsi="Times New Roman"/>
          <w:sz w:val="24"/>
        </w:rPr>
        <w:t>).</w:t>
      </w:r>
    </w:p>
    <w:p w:rsidR="00197871" w:rsidRPr="00B656D2" w:rsidRDefault="00197871" w:rsidP="00C30277">
      <w:pPr>
        <w:ind w:firstLine="709"/>
        <w:jc w:val="both"/>
        <w:rPr>
          <w:rFonts w:ascii="Times New Roman" w:hAnsi="Times New Roman"/>
          <w:b/>
          <w:iCs/>
          <w:color w:val="000000"/>
          <w:sz w:val="24"/>
        </w:rPr>
      </w:pPr>
    </w:p>
    <w:p w:rsidR="002E6C70" w:rsidRPr="00B656D2" w:rsidRDefault="00B201EE" w:rsidP="00C30277">
      <w:pPr>
        <w:ind w:firstLine="709"/>
        <w:jc w:val="both"/>
        <w:rPr>
          <w:rFonts w:ascii="Times New Roman" w:hAnsi="Times New Roman"/>
          <w:iCs/>
          <w:color w:val="000000"/>
          <w:sz w:val="24"/>
        </w:rPr>
      </w:pPr>
      <w:r w:rsidRPr="00B656D2">
        <w:rPr>
          <w:rFonts w:ascii="Times New Roman" w:hAnsi="Times New Roman"/>
          <w:b/>
          <w:iCs/>
          <w:color w:val="000000"/>
          <w:sz w:val="24"/>
        </w:rPr>
        <w:t>Обра</w:t>
      </w:r>
      <w:r w:rsidR="000931A3" w:rsidRPr="00B656D2">
        <w:rPr>
          <w:rFonts w:ascii="Times New Roman" w:hAnsi="Times New Roman"/>
          <w:b/>
          <w:iCs/>
          <w:color w:val="000000"/>
          <w:sz w:val="24"/>
        </w:rPr>
        <w:t xml:space="preserve">щаем </w:t>
      </w:r>
      <w:r w:rsidR="00D75FD8" w:rsidRPr="00B656D2">
        <w:rPr>
          <w:rFonts w:ascii="Times New Roman" w:hAnsi="Times New Roman"/>
          <w:b/>
          <w:iCs/>
          <w:color w:val="000000"/>
          <w:sz w:val="24"/>
        </w:rPr>
        <w:t>Ваше внимание</w:t>
      </w:r>
      <w:r w:rsidR="00DD1CBB" w:rsidRPr="00B656D2">
        <w:rPr>
          <w:rFonts w:ascii="Times New Roman" w:hAnsi="Times New Roman"/>
          <w:b/>
          <w:iCs/>
          <w:color w:val="000000"/>
          <w:sz w:val="24"/>
        </w:rPr>
        <w:t>!</w:t>
      </w:r>
      <w:r w:rsidR="00A053F5" w:rsidRPr="00B656D2">
        <w:rPr>
          <w:rFonts w:ascii="Times New Roman" w:hAnsi="Times New Roman"/>
          <w:b/>
          <w:iCs/>
          <w:color w:val="000000"/>
          <w:sz w:val="24"/>
        </w:rPr>
        <w:t xml:space="preserve"> </w:t>
      </w:r>
      <w:r w:rsidR="002E6C70" w:rsidRPr="00B656D2">
        <w:rPr>
          <w:rFonts w:ascii="Times New Roman" w:hAnsi="Times New Roman"/>
          <w:iCs/>
          <w:color w:val="000000"/>
          <w:sz w:val="24"/>
        </w:rPr>
        <w:t xml:space="preserve">Для </w:t>
      </w:r>
      <w:r w:rsidR="002E6C70" w:rsidRPr="00B656D2">
        <w:rPr>
          <w:rFonts w:ascii="Times New Roman" w:hAnsi="Times New Roman"/>
          <w:b/>
          <w:iCs/>
          <w:color w:val="000000"/>
          <w:sz w:val="24"/>
        </w:rPr>
        <w:t>каждого</w:t>
      </w:r>
      <w:r w:rsidR="002E6C70" w:rsidRPr="00B656D2">
        <w:rPr>
          <w:rFonts w:ascii="Times New Roman" w:hAnsi="Times New Roman"/>
          <w:iCs/>
          <w:color w:val="000000"/>
          <w:sz w:val="24"/>
        </w:rPr>
        <w:t xml:space="preserve"> источника </w:t>
      </w:r>
      <w:r w:rsidR="002E6C70" w:rsidRPr="00B656D2">
        <w:rPr>
          <w:rFonts w:ascii="Times New Roman" w:hAnsi="Times New Roman"/>
          <w:b/>
          <w:iCs/>
          <w:color w:val="000000"/>
          <w:sz w:val="24"/>
        </w:rPr>
        <w:t>обязательно</w:t>
      </w:r>
      <w:r w:rsidR="002E6C70" w:rsidRPr="00B656D2">
        <w:rPr>
          <w:rFonts w:ascii="Times New Roman" w:hAnsi="Times New Roman"/>
          <w:iCs/>
          <w:color w:val="000000"/>
          <w:sz w:val="24"/>
        </w:rPr>
        <w:t xml:space="preserve"> </w:t>
      </w:r>
      <w:r w:rsidR="00622E01" w:rsidRPr="00B656D2">
        <w:rPr>
          <w:rFonts w:ascii="Times New Roman" w:hAnsi="Times New Roman"/>
          <w:iCs/>
          <w:color w:val="000000"/>
          <w:sz w:val="24"/>
        </w:rPr>
        <w:t xml:space="preserve">указывается </w:t>
      </w:r>
      <w:r w:rsidR="00132FBB" w:rsidRPr="00B656D2">
        <w:rPr>
          <w:rFonts w:ascii="Times New Roman" w:hAnsi="Times New Roman"/>
          <w:b/>
          <w:iCs/>
          <w:color w:val="000000"/>
          <w:sz w:val="24"/>
        </w:rPr>
        <w:t>тип источника</w:t>
      </w:r>
      <w:r w:rsidR="002E6C70" w:rsidRPr="00B656D2">
        <w:rPr>
          <w:rFonts w:ascii="Times New Roman" w:hAnsi="Times New Roman"/>
          <w:iCs/>
          <w:color w:val="000000"/>
          <w:sz w:val="24"/>
        </w:rPr>
        <w:t xml:space="preserve">, например </w:t>
      </w:r>
      <w:r w:rsidR="002E6C70" w:rsidRPr="00B656D2">
        <w:rPr>
          <w:rFonts w:ascii="Times New Roman" w:hAnsi="Times New Roman"/>
          <w:i/>
          <w:iCs/>
          <w:color w:val="000000"/>
          <w:sz w:val="24"/>
        </w:rPr>
        <w:t>«Текст : непосредственный»</w:t>
      </w:r>
      <w:r w:rsidR="002E6C70" w:rsidRPr="00B656D2">
        <w:rPr>
          <w:rFonts w:ascii="Times New Roman" w:hAnsi="Times New Roman"/>
          <w:iCs/>
          <w:color w:val="000000"/>
          <w:sz w:val="24"/>
        </w:rPr>
        <w:t xml:space="preserve"> – для печатных источников или </w:t>
      </w:r>
      <w:r w:rsidR="002E6C70" w:rsidRPr="00B656D2">
        <w:rPr>
          <w:rFonts w:ascii="Times New Roman" w:hAnsi="Times New Roman"/>
          <w:i/>
          <w:iCs/>
          <w:color w:val="000000"/>
          <w:sz w:val="24"/>
        </w:rPr>
        <w:t xml:space="preserve">«Текст : электронный» – </w:t>
      </w:r>
      <w:r w:rsidR="002E6C70" w:rsidRPr="00B656D2">
        <w:rPr>
          <w:rFonts w:ascii="Times New Roman" w:hAnsi="Times New Roman"/>
          <w:iCs/>
          <w:color w:val="000000"/>
          <w:sz w:val="24"/>
        </w:rPr>
        <w:t>для электронных соответственно.</w:t>
      </w:r>
    </w:p>
    <w:p w:rsidR="00B201EE" w:rsidRPr="00B656D2" w:rsidRDefault="00B201EE" w:rsidP="00C30277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B656D2">
        <w:rPr>
          <w:rFonts w:ascii="Times New Roman" w:hAnsi="Times New Roman"/>
          <w:b/>
          <w:bCs/>
          <w:color w:val="000000"/>
          <w:sz w:val="24"/>
        </w:rPr>
        <w:t xml:space="preserve">"-" и "–" </w:t>
      </w:r>
      <w:r w:rsidRPr="00B656D2">
        <w:rPr>
          <w:rFonts w:ascii="Times New Roman" w:hAnsi="Times New Roman"/>
          <w:color w:val="000000"/>
          <w:sz w:val="24"/>
        </w:rPr>
        <w:t xml:space="preserve">это два </w:t>
      </w:r>
      <w:r w:rsidRPr="00B656D2">
        <w:rPr>
          <w:rFonts w:ascii="Times New Roman" w:hAnsi="Times New Roman"/>
          <w:b/>
          <w:bCs/>
          <w:color w:val="000000"/>
          <w:sz w:val="24"/>
        </w:rPr>
        <w:t xml:space="preserve">разных </w:t>
      </w:r>
      <w:r w:rsidRPr="00B656D2">
        <w:rPr>
          <w:rFonts w:ascii="Times New Roman" w:hAnsi="Times New Roman"/>
          <w:color w:val="000000"/>
          <w:sz w:val="24"/>
        </w:rPr>
        <w:t>символа</w:t>
      </w:r>
      <w:r w:rsidRPr="00B656D2">
        <w:rPr>
          <w:rFonts w:ascii="Times New Roman" w:hAnsi="Times New Roman"/>
          <w:bCs/>
          <w:color w:val="000000"/>
          <w:sz w:val="24"/>
        </w:rPr>
        <w:t>!</w:t>
      </w:r>
    </w:p>
    <w:p w:rsidR="00B201EE" w:rsidRPr="00B656D2" w:rsidRDefault="00B201EE" w:rsidP="00C30277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B656D2">
        <w:rPr>
          <w:rFonts w:ascii="Times New Roman" w:hAnsi="Times New Roman"/>
          <w:b/>
          <w:bCs/>
          <w:color w:val="000000"/>
          <w:sz w:val="24"/>
        </w:rPr>
        <w:t>Дефис</w:t>
      </w:r>
      <w:r w:rsidRPr="00B656D2">
        <w:rPr>
          <w:rFonts w:ascii="Times New Roman" w:hAnsi="Times New Roman"/>
          <w:color w:val="000000"/>
          <w:sz w:val="24"/>
        </w:rPr>
        <w:t xml:space="preserve"> ставится: в сложных словах (типа "ярко-красный"); при порядковых числительных (номера страниц), записанных арабскими цифрами с наращением (например, "11-й класс").</w:t>
      </w:r>
    </w:p>
    <w:p w:rsidR="00B201EE" w:rsidRPr="00B656D2" w:rsidRDefault="00B201EE" w:rsidP="00C30277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B656D2">
        <w:rPr>
          <w:rFonts w:ascii="Times New Roman" w:hAnsi="Times New Roman"/>
          <w:b/>
          <w:bCs/>
          <w:color w:val="000000"/>
          <w:sz w:val="24"/>
        </w:rPr>
        <w:lastRenderedPageBreak/>
        <w:t>Длинное тире</w:t>
      </w:r>
      <w:r w:rsidRPr="00B656D2">
        <w:rPr>
          <w:rFonts w:ascii="Times New Roman" w:hAnsi="Times New Roman"/>
          <w:color w:val="000000"/>
          <w:sz w:val="24"/>
        </w:rPr>
        <w:t> употребляется для разделения блоков ссылки и отбивается пробелами с обеих сторон. Например: ... // Нефтегазовое дело. – 2016. – Т. 15, № 2. – С. 55-60.</w:t>
      </w:r>
    </w:p>
    <w:p w:rsidR="00B201EE" w:rsidRPr="00B656D2" w:rsidRDefault="00B201EE" w:rsidP="00C30277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B656D2">
        <w:rPr>
          <w:rFonts w:ascii="Times New Roman" w:hAnsi="Times New Roman"/>
          <w:b/>
          <w:bCs/>
          <w:color w:val="000000"/>
          <w:sz w:val="24"/>
        </w:rPr>
        <w:t>Инициалы авторов</w:t>
      </w:r>
      <w:r w:rsidRPr="00B656D2">
        <w:rPr>
          <w:rFonts w:ascii="Times New Roman" w:hAnsi="Times New Roman"/>
          <w:color w:val="000000"/>
          <w:sz w:val="24"/>
        </w:rPr>
        <w:t xml:space="preserve"> разбиваются</w:t>
      </w:r>
      <w:r w:rsidRPr="00B656D2">
        <w:rPr>
          <w:rFonts w:ascii="Times New Roman" w:hAnsi="Times New Roman"/>
          <w:b/>
          <w:bCs/>
          <w:color w:val="000000"/>
          <w:sz w:val="24"/>
        </w:rPr>
        <w:t xml:space="preserve"> пробелом! </w:t>
      </w:r>
      <w:r w:rsidRPr="00B656D2">
        <w:rPr>
          <w:rFonts w:ascii="Times New Roman" w:hAnsi="Times New Roman"/>
          <w:color w:val="000000"/>
          <w:sz w:val="24"/>
        </w:rPr>
        <w:t xml:space="preserve">Например: </w:t>
      </w:r>
      <w:proofErr w:type="spellStart"/>
      <w:r w:rsidRPr="00B656D2">
        <w:rPr>
          <w:rFonts w:ascii="Times New Roman" w:hAnsi="Times New Roman"/>
          <w:color w:val="000000"/>
          <w:sz w:val="24"/>
        </w:rPr>
        <w:t>Дремлюга</w:t>
      </w:r>
      <w:proofErr w:type="spellEnd"/>
      <w:r w:rsidR="003B3047" w:rsidRPr="00B656D2">
        <w:rPr>
          <w:rFonts w:ascii="Times New Roman" w:hAnsi="Times New Roman"/>
          <w:color w:val="000000"/>
          <w:sz w:val="24"/>
        </w:rPr>
        <w:t>,</w:t>
      </w:r>
      <w:r w:rsidRPr="00B656D2">
        <w:rPr>
          <w:rFonts w:ascii="Times New Roman" w:hAnsi="Times New Roman"/>
          <w:color w:val="000000"/>
          <w:sz w:val="24"/>
        </w:rPr>
        <w:t> С. А. Основы маркетинга: учебно-методическое пособие / С. А. </w:t>
      </w:r>
      <w:proofErr w:type="spellStart"/>
      <w:r w:rsidRPr="00B656D2">
        <w:rPr>
          <w:rFonts w:ascii="Times New Roman" w:hAnsi="Times New Roman"/>
          <w:color w:val="000000"/>
          <w:sz w:val="24"/>
        </w:rPr>
        <w:t>Дремлюга</w:t>
      </w:r>
      <w:proofErr w:type="spellEnd"/>
      <w:r w:rsidRPr="00B656D2">
        <w:rPr>
          <w:rFonts w:ascii="Times New Roman" w:hAnsi="Times New Roman"/>
          <w:color w:val="000000"/>
          <w:sz w:val="24"/>
        </w:rPr>
        <w:t>, Е. В. </w:t>
      </w:r>
      <w:proofErr w:type="spellStart"/>
      <w:r w:rsidRPr="00B656D2">
        <w:rPr>
          <w:rFonts w:ascii="Times New Roman" w:hAnsi="Times New Roman"/>
          <w:color w:val="000000"/>
          <w:sz w:val="24"/>
        </w:rPr>
        <w:t>Чупашева</w:t>
      </w:r>
      <w:proofErr w:type="spellEnd"/>
      <w:r w:rsidRPr="00B656D2">
        <w:rPr>
          <w:rFonts w:ascii="Times New Roman" w:hAnsi="Times New Roman"/>
          <w:color w:val="000000"/>
          <w:sz w:val="24"/>
        </w:rPr>
        <w:t xml:space="preserve"> ...</w:t>
      </w:r>
    </w:p>
    <w:p w:rsidR="00550A6E" w:rsidRPr="00B656D2" w:rsidRDefault="00B201EE" w:rsidP="00C30277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B656D2">
        <w:rPr>
          <w:rFonts w:ascii="Times New Roman" w:hAnsi="Times New Roman"/>
          <w:b/>
          <w:bCs/>
          <w:color w:val="000000"/>
          <w:sz w:val="24"/>
        </w:rPr>
        <w:t xml:space="preserve">Принципиальна расстановка знаков препинания </w:t>
      </w:r>
      <w:r w:rsidR="00083C82" w:rsidRPr="00B656D2">
        <w:rPr>
          <w:rFonts w:ascii="Times New Roman" w:hAnsi="Times New Roman"/>
          <w:b/>
          <w:bCs/>
          <w:color w:val="000000"/>
          <w:sz w:val="24"/>
        </w:rPr>
        <w:t>(в т. </w:t>
      </w:r>
      <w:r w:rsidRPr="00B656D2">
        <w:rPr>
          <w:rFonts w:ascii="Times New Roman" w:hAnsi="Times New Roman"/>
          <w:b/>
          <w:bCs/>
          <w:color w:val="000000"/>
          <w:sz w:val="24"/>
        </w:rPr>
        <w:t>ч.</w:t>
      </w:r>
      <w:r w:rsidR="00083C82" w:rsidRPr="00B656D2">
        <w:rPr>
          <w:rFonts w:ascii="Times New Roman" w:hAnsi="Times New Roman"/>
          <w:b/>
          <w:bCs/>
          <w:color w:val="000000"/>
          <w:sz w:val="24"/>
        </w:rPr>
        <w:t> </w:t>
      </w:r>
      <w:r w:rsidRPr="00B656D2">
        <w:rPr>
          <w:rFonts w:ascii="Times New Roman" w:hAnsi="Times New Roman"/>
          <w:b/>
          <w:bCs/>
          <w:color w:val="000000"/>
          <w:sz w:val="24"/>
        </w:rPr>
        <w:t xml:space="preserve">пробелов) </w:t>
      </w:r>
      <w:r w:rsidR="001A666C" w:rsidRPr="00B656D2">
        <w:rPr>
          <w:rFonts w:ascii="Times New Roman" w:hAnsi="Times New Roman"/>
          <w:b/>
          <w:bCs/>
          <w:color w:val="000000"/>
          <w:sz w:val="24"/>
        </w:rPr>
        <w:br/>
      </w:r>
      <w:r w:rsidRPr="00B656D2">
        <w:rPr>
          <w:rFonts w:ascii="Times New Roman" w:hAnsi="Times New Roman"/>
          <w:b/>
          <w:bCs/>
          <w:color w:val="000000"/>
          <w:sz w:val="24"/>
        </w:rPr>
        <w:t>в точности, как в примере!</w:t>
      </w:r>
    </w:p>
    <w:p w:rsidR="00550A6E" w:rsidRPr="00B656D2" w:rsidRDefault="00020064" w:rsidP="00E03C8A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B656D2">
        <w:rPr>
          <w:rFonts w:ascii="Times New Roman" w:hAnsi="Times New Roman"/>
          <w:sz w:val="24"/>
        </w:rPr>
        <w:t xml:space="preserve">1.8. </w:t>
      </w:r>
      <w:r w:rsidR="00550A6E" w:rsidRPr="00B656D2">
        <w:rPr>
          <w:rFonts w:ascii="Times New Roman" w:hAnsi="Times New Roman"/>
          <w:sz w:val="24"/>
        </w:rPr>
        <w:t>В конце – сведения о научном руководителе (Фамилия И.О., ученая степень, ученое звание (при наличии)).</w:t>
      </w:r>
    </w:p>
    <w:p w:rsidR="007556B5" w:rsidRPr="00B656D2" w:rsidRDefault="007F7C1A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1.9. </w:t>
      </w:r>
      <w:r w:rsidR="00550A6E" w:rsidRPr="00B656D2">
        <w:rPr>
          <w:rFonts w:ascii="Times New Roman" w:hAnsi="Times New Roman"/>
          <w:sz w:val="24"/>
        </w:rPr>
        <w:t xml:space="preserve">Все </w:t>
      </w:r>
      <w:r w:rsidR="00FE0BA9">
        <w:rPr>
          <w:rFonts w:ascii="Times New Roman" w:hAnsi="Times New Roman"/>
          <w:sz w:val="24"/>
        </w:rPr>
        <w:t>тезисы</w:t>
      </w:r>
      <w:r w:rsidR="00550A6E" w:rsidRPr="00B656D2">
        <w:rPr>
          <w:rFonts w:ascii="Times New Roman" w:hAnsi="Times New Roman"/>
          <w:sz w:val="24"/>
        </w:rPr>
        <w:t xml:space="preserve">, направленные для публикации в сборнике, подлежат проверке в системе </w:t>
      </w:r>
      <w:proofErr w:type="spellStart"/>
      <w:r w:rsidR="00550A6E" w:rsidRPr="00B656D2">
        <w:rPr>
          <w:rFonts w:ascii="Times New Roman" w:hAnsi="Times New Roman"/>
          <w:sz w:val="24"/>
        </w:rPr>
        <w:t>АнтиПлагиат.ВУЗ</w:t>
      </w:r>
      <w:proofErr w:type="spellEnd"/>
      <w:r w:rsidR="00550A6E" w:rsidRPr="00B656D2">
        <w:rPr>
          <w:rFonts w:ascii="Times New Roman" w:hAnsi="Times New Roman"/>
          <w:sz w:val="24"/>
        </w:rPr>
        <w:t xml:space="preserve">. Минимальный процент оригинальности </w:t>
      </w:r>
      <w:r w:rsidR="00FE0BA9">
        <w:rPr>
          <w:rFonts w:ascii="Times New Roman" w:hAnsi="Times New Roman"/>
          <w:sz w:val="24"/>
        </w:rPr>
        <w:t>тезисов</w:t>
      </w:r>
      <w:r w:rsidR="00550A6E" w:rsidRPr="00B656D2">
        <w:rPr>
          <w:rFonts w:ascii="Times New Roman" w:hAnsi="Times New Roman"/>
          <w:sz w:val="24"/>
        </w:rPr>
        <w:t xml:space="preserve"> – 50</w:t>
      </w:r>
      <w:r w:rsidR="00BB4EB1">
        <w:rPr>
          <w:rFonts w:ascii="Times New Roman" w:hAnsi="Times New Roman"/>
          <w:sz w:val="24"/>
        </w:rPr>
        <w:t xml:space="preserve"> </w:t>
      </w:r>
      <w:r w:rsidR="00550A6E" w:rsidRPr="00B656D2">
        <w:rPr>
          <w:rFonts w:ascii="Times New Roman" w:hAnsi="Times New Roman"/>
          <w:sz w:val="24"/>
        </w:rPr>
        <w:t>%</w:t>
      </w:r>
      <w:r w:rsidR="00EA4C8E" w:rsidRPr="00B656D2">
        <w:rPr>
          <w:rFonts w:ascii="Times New Roman" w:hAnsi="Times New Roman"/>
          <w:sz w:val="24"/>
        </w:rPr>
        <w:t xml:space="preserve"> (на проверку </w:t>
      </w:r>
      <w:r w:rsidR="007556B5" w:rsidRPr="00B656D2">
        <w:rPr>
          <w:rFonts w:ascii="Times New Roman" w:hAnsi="Times New Roman"/>
          <w:sz w:val="24"/>
        </w:rPr>
        <w:t>отправляется</w:t>
      </w:r>
      <w:r w:rsidR="00EA4C8E" w:rsidRPr="00B656D2">
        <w:rPr>
          <w:rFonts w:ascii="Times New Roman" w:hAnsi="Times New Roman"/>
          <w:sz w:val="24"/>
        </w:rPr>
        <w:t xml:space="preserve"> </w:t>
      </w:r>
      <w:r w:rsidR="007556B5" w:rsidRPr="00B656D2">
        <w:rPr>
          <w:rFonts w:ascii="Times New Roman" w:hAnsi="Times New Roman"/>
          <w:sz w:val="24"/>
        </w:rPr>
        <w:t xml:space="preserve">исходный файл </w:t>
      </w:r>
      <w:r w:rsidR="00FE0BA9">
        <w:rPr>
          <w:rFonts w:ascii="Times New Roman" w:hAnsi="Times New Roman"/>
          <w:sz w:val="24"/>
        </w:rPr>
        <w:t>тезисов</w:t>
      </w:r>
      <w:r w:rsidR="00EA4C8E" w:rsidRPr="00B656D2">
        <w:rPr>
          <w:rFonts w:ascii="Times New Roman" w:hAnsi="Times New Roman"/>
          <w:sz w:val="24"/>
        </w:rPr>
        <w:t xml:space="preserve">, </w:t>
      </w:r>
      <w:r w:rsidR="00EA4C8E" w:rsidRPr="00B656D2">
        <w:rPr>
          <w:rFonts w:ascii="Times New Roman" w:hAnsi="Times New Roman"/>
          <w:b/>
          <w:sz w:val="24"/>
        </w:rPr>
        <w:t>включая</w:t>
      </w:r>
      <w:r w:rsidR="007556B5" w:rsidRPr="00B656D2">
        <w:rPr>
          <w:rFonts w:ascii="Times New Roman" w:hAnsi="Times New Roman"/>
          <w:b/>
          <w:sz w:val="24"/>
        </w:rPr>
        <w:t xml:space="preserve"> метаданные и</w:t>
      </w:r>
      <w:r w:rsidR="00EA4C8E" w:rsidRPr="00B656D2">
        <w:rPr>
          <w:rFonts w:ascii="Times New Roman" w:hAnsi="Times New Roman"/>
          <w:b/>
          <w:sz w:val="24"/>
        </w:rPr>
        <w:t xml:space="preserve"> библиографию</w:t>
      </w:r>
      <w:r w:rsidR="007556B5" w:rsidRPr="00B656D2">
        <w:rPr>
          <w:rFonts w:ascii="Times New Roman" w:hAnsi="Times New Roman"/>
          <w:b/>
          <w:sz w:val="24"/>
        </w:rPr>
        <w:t>!</w:t>
      </w:r>
      <w:r w:rsidR="00EA4C8E" w:rsidRPr="00B656D2">
        <w:rPr>
          <w:rFonts w:ascii="Times New Roman" w:hAnsi="Times New Roman"/>
          <w:sz w:val="24"/>
        </w:rPr>
        <w:t>)</w:t>
      </w:r>
      <w:r w:rsidR="007556B5" w:rsidRPr="00B656D2">
        <w:rPr>
          <w:rFonts w:ascii="Times New Roman" w:hAnsi="Times New Roman"/>
          <w:sz w:val="24"/>
        </w:rPr>
        <w:t>.</w:t>
      </w:r>
    </w:p>
    <w:p w:rsidR="00550A6E" w:rsidRPr="00B656D2" w:rsidRDefault="00550A6E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b/>
          <w:sz w:val="24"/>
        </w:rPr>
        <w:t>Не допускается использование любых технических приемов, позволяющих повысить оригинальность текста.</w:t>
      </w:r>
      <w:r w:rsidRPr="00B656D2">
        <w:rPr>
          <w:rFonts w:ascii="Times New Roman" w:hAnsi="Times New Roman"/>
          <w:sz w:val="24"/>
        </w:rPr>
        <w:t xml:space="preserve"> Авторам </w:t>
      </w:r>
      <w:r w:rsidR="00FE0BA9">
        <w:rPr>
          <w:rFonts w:ascii="Times New Roman" w:hAnsi="Times New Roman"/>
          <w:sz w:val="24"/>
        </w:rPr>
        <w:t>тезисов</w:t>
      </w:r>
      <w:r w:rsidRPr="00B656D2">
        <w:rPr>
          <w:rFonts w:ascii="Times New Roman" w:hAnsi="Times New Roman"/>
          <w:sz w:val="24"/>
        </w:rPr>
        <w:t>, в которых будут обнаружены признаки технических модификаций с целью искусственного повышения уникальности текста, будет отказано в публикации.</w:t>
      </w:r>
    </w:p>
    <w:p w:rsidR="00254210" w:rsidRPr="00B656D2" w:rsidRDefault="00254210" w:rsidP="00E03C8A">
      <w:pPr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Оргкомитет оставляет за собой право отклонять материалы, </w:t>
      </w:r>
      <w:r w:rsidR="001A666C" w:rsidRPr="00B656D2">
        <w:rPr>
          <w:rFonts w:ascii="Times New Roman" w:hAnsi="Times New Roman"/>
          <w:sz w:val="24"/>
        </w:rPr>
        <w:br/>
      </w:r>
      <w:r w:rsidRPr="00B656D2">
        <w:rPr>
          <w:rFonts w:ascii="Times New Roman" w:hAnsi="Times New Roman"/>
          <w:sz w:val="24"/>
        </w:rPr>
        <w:t>не удовлетворяющие перечисленным требованиям.</w:t>
      </w:r>
    </w:p>
    <w:p w:rsidR="00254210" w:rsidRPr="00B656D2" w:rsidRDefault="00254210" w:rsidP="00E03C8A">
      <w:pPr>
        <w:ind w:firstLine="708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Сборник материалов публикуется в авторской редакции.</w:t>
      </w:r>
    </w:p>
    <w:p w:rsidR="000931A3" w:rsidRPr="00B656D2" w:rsidRDefault="000931A3" w:rsidP="00E03C8A">
      <w:pPr>
        <w:ind w:firstLine="708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Заполнение заявки участника является строго обязательным условием для размещения публикации в РИНЦ.</w:t>
      </w:r>
    </w:p>
    <w:p w:rsidR="00E26FA7" w:rsidRPr="00B656D2" w:rsidRDefault="0090621F" w:rsidP="0090621F">
      <w:pPr>
        <w:pageBreakBefore/>
        <w:ind w:firstLine="709"/>
        <w:jc w:val="center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lastRenderedPageBreak/>
        <w:t xml:space="preserve">Пример оформления </w:t>
      </w:r>
      <w:r w:rsidR="00FE0BA9">
        <w:rPr>
          <w:rFonts w:ascii="Times New Roman" w:hAnsi="Times New Roman"/>
          <w:sz w:val="24"/>
        </w:rPr>
        <w:t>тезисов</w:t>
      </w:r>
    </w:p>
    <w:p w:rsidR="0090621F" w:rsidRPr="00B656D2" w:rsidRDefault="0090621F" w:rsidP="0090621F">
      <w:pPr>
        <w:ind w:firstLine="709"/>
        <w:jc w:val="center"/>
        <w:rPr>
          <w:rFonts w:ascii="Times New Roman" w:hAnsi="Times New Roman"/>
          <w:b/>
          <w:i/>
          <w:spacing w:val="-4"/>
          <w:sz w:val="24"/>
          <w:u w:val="single"/>
        </w:rPr>
      </w:pPr>
    </w:p>
    <w:p w:rsidR="00AD2363" w:rsidRPr="00B656D2" w:rsidRDefault="00AD2363" w:rsidP="001B56C5">
      <w:pPr>
        <w:spacing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B656D2">
        <w:rPr>
          <w:rFonts w:ascii="Times New Roman" w:hAnsi="Times New Roman"/>
          <w:b/>
          <w:sz w:val="24"/>
        </w:rPr>
        <w:t xml:space="preserve">Экспериментальное моделирование процесса консолидации основания, сложенного </w:t>
      </w:r>
      <w:proofErr w:type="spellStart"/>
      <w:r w:rsidRPr="00B656D2">
        <w:rPr>
          <w:rFonts w:ascii="Times New Roman" w:hAnsi="Times New Roman"/>
          <w:b/>
          <w:sz w:val="24"/>
        </w:rPr>
        <w:t>водонасыщенным</w:t>
      </w:r>
      <w:proofErr w:type="spellEnd"/>
      <w:r w:rsidRPr="00B656D2">
        <w:rPr>
          <w:rFonts w:ascii="Times New Roman" w:hAnsi="Times New Roman"/>
          <w:b/>
          <w:sz w:val="24"/>
        </w:rPr>
        <w:t xml:space="preserve"> торфом</w:t>
      </w:r>
    </w:p>
    <w:p w:rsidR="00AD2363" w:rsidRPr="00B656D2" w:rsidRDefault="00AD2363" w:rsidP="001B56C5">
      <w:pPr>
        <w:spacing w:line="360" w:lineRule="auto"/>
        <w:jc w:val="center"/>
        <w:outlineLvl w:val="0"/>
        <w:rPr>
          <w:rFonts w:ascii="Times New Roman" w:eastAsia="Calibri" w:hAnsi="Times New Roman"/>
          <w:i/>
          <w:sz w:val="24"/>
          <w:lang w:eastAsia="en-US"/>
        </w:rPr>
      </w:pPr>
      <w:r w:rsidRPr="00B656D2">
        <w:rPr>
          <w:rFonts w:ascii="Times New Roman" w:eastAsia="Calibri" w:hAnsi="Times New Roman"/>
          <w:i/>
          <w:sz w:val="24"/>
          <w:lang w:eastAsia="en-US"/>
        </w:rPr>
        <w:t>Куликов А.В., Олешко В.Д.</w:t>
      </w:r>
    </w:p>
    <w:p w:rsidR="00AD2363" w:rsidRPr="00B656D2" w:rsidRDefault="00AD2363" w:rsidP="001B56C5">
      <w:pPr>
        <w:spacing w:line="360" w:lineRule="auto"/>
        <w:jc w:val="center"/>
        <w:outlineLvl w:val="0"/>
        <w:rPr>
          <w:rFonts w:ascii="Times New Roman" w:eastAsia="Calibri" w:hAnsi="Times New Roman"/>
          <w:i/>
          <w:sz w:val="24"/>
          <w:lang w:eastAsia="en-US"/>
        </w:rPr>
      </w:pPr>
      <w:r w:rsidRPr="00B656D2">
        <w:rPr>
          <w:rFonts w:ascii="Times New Roman" w:eastAsia="Calibri" w:hAnsi="Times New Roman"/>
          <w:i/>
          <w:sz w:val="24"/>
          <w:lang w:eastAsia="en-US"/>
        </w:rPr>
        <w:t>Тюменский индустриальный университет, г. Тюмень</w:t>
      </w:r>
    </w:p>
    <w:p w:rsidR="00AD2363" w:rsidRPr="00B656D2" w:rsidRDefault="00AD2363" w:rsidP="00AD2363">
      <w:pPr>
        <w:spacing w:after="120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B656D2">
        <w:rPr>
          <w:rFonts w:ascii="Times New Roman" w:eastAsia="Calibri" w:hAnsi="Times New Roman"/>
          <w:sz w:val="24"/>
          <w:lang w:eastAsia="en-US"/>
        </w:rPr>
        <w:t xml:space="preserve">Для исследования напряженно-деформированного состояния образца </w:t>
      </w:r>
      <w:proofErr w:type="spellStart"/>
      <w:r w:rsidRPr="00B656D2">
        <w:rPr>
          <w:rFonts w:ascii="Times New Roman" w:eastAsia="Calibri" w:hAnsi="Times New Roman"/>
          <w:sz w:val="24"/>
          <w:lang w:eastAsia="en-US"/>
        </w:rPr>
        <w:t>водонасыщенного</w:t>
      </w:r>
      <w:proofErr w:type="spellEnd"/>
      <w:r w:rsidRPr="00B656D2">
        <w:rPr>
          <w:rFonts w:ascii="Times New Roman" w:eastAsia="Calibri" w:hAnsi="Times New Roman"/>
          <w:sz w:val="24"/>
          <w:lang w:eastAsia="en-US"/>
        </w:rPr>
        <w:t xml:space="preserve"> торфа, удаленного от дневной поверхности, при наличии уплотненной насыпи из песчаных грунтов в </w:t>
      </w:r>
      <w:proofErr w:type="spellStart"/>
      <w:r w:rsidRPr="00B656D2">
        <w:rPr>
          <w:rFonts w:ascii="Times New Roman" w:eastAsia="Calibri" w:hAnsi="Times New Roman"/>
          <w:sz w:val="24"/>
          <w:lang w:eastAsia="en-US"/>
        </w:rPr>
        <w:t>межкафедральной</w:t>
      </w:r>
      <w:proofErr w:type="spellEnd"/>
      <w:r w:rsidRPr="00B656D2">
        <w:rPr>
          <w:rFonts w:ascii="Times New Roman" w:eastAsia="Calibri" w:hAnsi="Times New Roman"/>
          <w:sz w:val="24"/>
          <w:lang w:eastAsia="en-US"/>
        </w:rPr>
        <w:t xml:space="preserve"> научной экспериментальной лаборатории ТИУ была собрана экспериментальная установка, общий вид которой показан на рисунке 1</w:t>
      </w:r>
      <w:r w:rsidR="00412236" w:rsidRPr="00B656D2">
        <w:rPr>
          <w:rFonts w:ascii="Times New Roman" w:eastAsia="Calibri" w:hAnsi="Times New Roman"/>
          <w:sz w:val="24"/>
          <w:lang w:eastAsia="en-US"/>
        </w:rPr>
        <w:t xml:space="preserve"> [1]</w:t>
      </w:r>
      <w:r w:rsidRPr="00B656D2">
        <w:rPr>
          <w:rFonts w:ascii="Times New Roman" w:eastAsia="Calibri" w:hAnsi="Times New Roman"/>
          <w:sz w:val="24"/>
          <w:lang w:eastAsia="en-US"/>
        </w:rPr>
        <w:t>.</w:t>
      </w:r>
    </w:p>
    <w:p w:rsidR="00AD2363" w:rsidRPr="00B656D2" w:rsidRDefault="00617A3C" w:rsidP="00AD2363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noProof/>
          <w:sz w:val="24"/>
        </w:rPr>
        <w:drawing>
          <wp:inline distT="0" distB="0" distL="0" distR="0">
            <wp:extent cx="3785235" cy="28390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63" w:rsidRPr="00B656D2" w:rsidRDefault="00AD2363" w:rsidP="00AD2363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Рисунок 1. Общий вид установки</w:t>
      </w:r>
    </w:p>
    <w:p w:rsidR="00AD2363" w:rsidRPr="00B656D2" w:rsidRDefault="00AD2363" w:rsidP="00AD2363">
      <w:pPr>
        <w:spacing w:line="360" w:lineRule="auto"/>
        <w:ind w:firstLine="709"/>
        <w:jc w:val="right"/>
        <w:rPr>
          <w:rFonts w:ascii="Times New Roman" w:hAnsi="Times New Roman"/>
          <w:sz w:val="24"/>
          <w:lang w:eastAsia="en-US"/>
        </w:rPr>
      </w:pPr>
      <w:r w:rsidRPr="00B656D2">
        <w:rPr>
          <w:rFonts w:ascii="Times New Roman" w:hAnsi="Times New Roman"/>
          <w:sz w:val="24"/>
          <w:lang w:eastAsia="en-US"/>
        </w:rPr>
        <w:t>Таблица 1</w:t>
      </w:r>
    </w:p>
    <w:p w:rsidR="00AD2363" w:rsidRPr="00B656D2" w:rsidRDefault="00AD2363" w:rsidP="00AD2363">
      <w:pPr>
        <w:spacing w:line="360" w:lineRule="auto"/>
        <w:jc w:val="center"/>
        <w:rPr>
          <w:rFonts w:ascii="Times New Roman" w:hAnsi="Times New Roman"/>
          <w:sz w:val="24"/>
          <w:lang w:eastAsia="en-US"/>
        </w:rPr>
      </w:pPr>
      <w:r w:rsidRPr="00B656D2">
        <w:rPr>
          <w:rFonts w:ascii="Times New Roman" w:hAnsi="Times New Roman"/>
          <w:sz w:val="24"/>
          <w:lang w:eastAsia="en-US"/>
        </w:rPr>
        <w:t>Физико-механические характеристики образца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AD2363" w:rsidRPr="00B656D2" w:rsidTr="00192301">
        <w:trPr>
          <w:trHeight w:val="1913"/>
          <w:jc w:val="center"/>
        </w:trPr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val="en-US" w:eastAsia="en-US"/>
              </w:rPr>
              <w:t xml:space="preserve">γ, </w:t>
            </w:r>
            <w:r w:rsidRPr="00B656D2">
              <w:rPr>
                <w:rFonts w:ascii="Times New Roman" w:hAnsi="Times New Roman"/>
                <w:sz w:val="24"/>
                <w:lang w:eastAsia="en-US"/>
              </w:rPr>
              <w:t>кН/м</w:t>
            </w:r>
            <w:r w:rsidRPr="00B656D2">
              <w:rPr>
                <w:rFonts w:ascii="Times New Roman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i/>
                <w:sz w:val="24"/>
                <w:lang w:val="en-US" w:eastAsia="en-US"/>
              </w:rPr>
              <w:t>W</w:t>
            </w:r>
            <w:r w:rsidRPr="00B656D2">
              <w:rPr>
                <w:rFonts w:ascii="Times New Roman" w:hAnsi="Times New Roman"/>
                <w:sz w:val="24"/>
                <w:lang w:val="en-US" w:eastAsia="en-US"/>
              </w:rPr>
              <w:t>,</w:t>
            </w:r>
            <w:r w:rsidRPr="00B656D2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B656D2">
              <w:rPr>
                <w:rFonts w:ascii="Times New Roman" w:hAnsi="Times New Roman"/>
                <w:sz w:val="24"/>
                <w:lang w:val="en-US" w:eastAsia="en-US"/>
              </w:rPr>
              <w:t>%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Степень разложения, %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Зольность, %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i/>
                <w:sz w:val="24"/>
                <w:lang w:val="el-GR" w:eastAsia="en-US"/>
              </w:rPr>
              <w:t>ρ</w:t>
            </w:r>
            <w:r w:rsidRPr="00B656D2">
              <w:rPr>
                <w:rFonts w:ascii="Times New Roman" w:hAnsi="Times New Roman"/>
                <w:i/>
                <w:sz w:val="24"/>
                <w:vertAlign w:val="subscript"/>
                <w:lang w:val="en-US" w:eastAsia="en-US"/>
              </w:rPr>
              <w:t>d</w:t>
            </w:r>
            <w:r w:rsidRPr="00B656D2">
              <w:rPr>
                <w:rFonts w:ascii="Times New Roman" w:hAnsi="Times New Roman"/>
                <w:sz w:val="24"/>
                <w:vertAlign w:val="subscript"/>
                <w:lang w:val="en-US" w:eastAsia="en-US"/>
              </w:rPr>
              <w:t xml:space="preserve">  </w:t>
            </w:r>
            <w:r w:rsidRPr="00B656D2">
              <w:rPr>
                <w:rFonts w:ascii="Times New Roman" w:hAnsi="Times New Roman"/>
                <w:sz w:val="24"/>
                <w:lang w:eastAsia="en-US"/>
              </w:rPr>
              <w:t>, кН/м</w:t>
            </w:r>
            <w:r w:rsidRPr="00B656D2">
              <w:rPr>
                <w:rFonts w:ascii="Times New Roman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i/>
                <w:sz w:val="24"/>
                <w:lang w:val="el-GR" w:eastAsia="en-US"/>
              </w:rPr>
              <w:t>ρ</w:t>
            </w:r>
            <w:r w:rsidRPr="00B656D2">
              <w:rPr>
                <w:rFonts w:ascii="Times New Roman" w:hAnsi="Times New Roman"/>
                <w:i/>
                <w:sz w:val="24"/>
                <w:vertAlign w:val="subscript"/>
                <w:lang w:val="en-US" w:eastAsia="en-US"/>
              </w:rPr>
              <w:t>s</w:t>
            </w:r>
            <w:r w:rsidRPr="00B656D2">
              <w:rPr>
                <w:rFonts w:ascii="Times New Roman" w:hAnsi="Times New Roman"/>
                <w:sz w:val="24"/>
                <w:vertAlign w:val="subscript"/>
                <w:lang w:val="en-US" w:eastAsia="en-US"/>
              </w:rPr>
              <w:t xml:space="preserve">  </w:t>
            </w:r>
            <w:r w:rsidRPr="00B656D2">
              <w:rPr>
                <w:rFonts w:ascii="Times New Roman" w:hAnsi="Times New Roman"/>
                <w:sz w:val="24"/>
                <w:lang w:eastAsia="en-US"/>
              </w:rPr>
              <w:t>, кН/м</w:t>
            </w:r>
            <w:r w:rsidRPr="00B656D2">
              <w:rPr>
                <w:rFonts w:ascii="Times New Roman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i/>
                <w:sz w:val="24"/>
                <w:lang w:val="en-US" w:eastAsia="en-US"/>
              </w:rPr>
              <w:t>e</w:t>
            </w:r>
            <w:r w:rsidRPr="00B656D2">
              <w:rPr>
                <w:rFonts w:ascii="Times New Roman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B656D2">
              <w:rPr>
                <w:rFonts w:ascii="Times New Roman" w:hAnsi="Times New Roman"/>
                <w:sz w:val="24"/>
                <w:lang w:eastAsia="en-US"/>
              </w:rPr>
              <w:t>д.ед</w:t>
            </w:r>
            <w:proofErr w:type="spellEnd"/>
            <w:r w:rsidRPr="00B656D2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D2363" w:rsidRPr="00B656D2" w:rsidRDefault="00AD2363" w:rsidP="00AD2363">
            <w:pPr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656D2">
              <w:rPr>
                <w:rFonts w:ascii="Times New Roman" w:hAnsi="Times New Roman"/>
                <w:i/>
                <w:sz w:val="24"/>
                <w:lang w:val="en-US" w:eastAsia="en-US"/>
              </w:rPr>
              <w:t>S</w:t>
            </w:r>
            <w:r w:rsidRPr="00B656D2">
              <w:rPr>
                <w:rFonts w:ascii="Times New Roman" w:hAnsi="Times New Roman"/>
                <w:i/>
                <w:sz w:val="24"/>
                <w:vertAlign w:val="subscript"/>
                <w:lang w:val="en-US" w:eastAsia="en-US"/>
              </w:rPr>
              <w:t>r</w:t>
            </w:r>
            <w:proofErr w:type="spellEnd"/>
            <w:r w:rsidRPr="00B656D2">
              <w:rPr>
                <w:rFonts w:ascii="Times New Roman" w:hAnsi="Times New Roman"/>
                <w:i/>
                <w:sz w:val="24"/>
                <w:lang w:val="en-US" w:eastAsia="en-US"/>
              </w:rPr>
              <w:t xml:space="preserve"> </w:t>
            </w:r>
            <w:r w:rsidRPr="00B656D2">
              <w:rPr>
                <w:rFonts w:ascii="Times New Roman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B656D2">
              <w:rPr>
                <w:rFonts w:ascii="Times New Roman" w:hAnsi="Times New Roman"/>
                <w:sz w:val="24"/>
                <w:lang w:eastAsia="en-US"/>
              </w:rPr>
              <w:t>д.ед</w:t>
            </w:r>
            <w:proofErr w:type="spellEnd"/>
            <w:r w:rsidRPr="00B656D2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</w:tr>
      <w:tr w:rsidR="00AD2363" w:rsidRPr="00B656D2" w:rsidTr="00192301">
        <w:trPr>
          <w:trHeight w:val="345"/>
          <w:jc w:val="center"/>
        </w:trPr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12,7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186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45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67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3,4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9,5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1,79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2363" w:rsidRPr="00B656D2" w:rsidRDefault="00AD2363" w:rsidP="00AD236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656D2">
              <w:rPr>
                <w:rFonts w:ascii="Times New Roman" w:hAnsi="Times New Roman"/>
                <w:sz w:val="24"/>
                <w:lang w:eastAsia="en-US"/>
              </w:rPr>
              <w:t>2,90</w:t>
            </w:r>
          </w:p>
        </w:tc>
      </w:tr>
    </w:tbl>
    <w:p w:rsidR="00AD2363" w:rsidRPr="00B656D2" w:rsidRDefault="00AD2363" w:rsidP="00AD2363">
      <w:pPr>
        <w:spacing w:before="240" w:after="240"/>
        <w:ind w:firstLine="709"/>
        <w:jc w:val="both"/>
        <w:rPr>
          <w:rFonts w:ascii="Times New Roman" w:hAnsi="Times New Roman"/>
          <w:sz w:val="24"/>
          <w:u w:val="single"/>
        </w:rPr>
      </w:pPr>
      <w:r w:rsidRPr="00B656D2">
        <w:rPr>
          <w:rFonts w:ascii="Times New Roman" w:hAnsi="Times New Roman"/>
          <w:sz w:val="24"/>
          <w:u w:val="single"/>
        </w:rPr>
        <w:t>На основании полученных экспериментальных данных можно сделать следующие выводы:</w:t>
      </w:r>
    </w:p>
    <w:p w:rsidR="00AD2363" w:rsidRPr="00B656D2" w:rsidRDefault="00AD2363" w:rsidP="00AD2363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Показания датчиков общего давления колебались в пределах 8</w:t>
      </w:r>
      <w:r w:rsidR="00072D7D" w:rsidRPr="00B656D2">
        <w:rPr>
          <w:rFonts w:ascii="Times New Roman" w:hAnsi="Times New Roman"/>
          <w:sz w:val="24"/>
        </w:rPr>
        <w:t>-</w:t>
      </w:r>
      <w:r w:rsidRPr="00B656D2">
        <w:rPr>
          <w:rFonts w:ascii="Times New Roman" w:hAnsi="Times New Roman"/>
          <w:sz w:val="24"/>
        </w:rPr>
        <w:t>9% от величины давления под штампом в течение всего эксперимента, что свидетельствует об одномерной консолидации грунта</w:t>
      </w:r>
      <w:r w:rsidR="00412236" w:rsidRPr="00B656D2">
        <w:rPr>
          <w:rFonts w:ascii="Times New Roman" w:hAnsi="Times New Roman"/>
          <w:sz w:val="24"/>
        </w:rPr>
        <w:t xml:space="preserve"> [2]</w:t>
      </w:r>
      <w:r w:rsidRPr="00B656D2">
        <w:rPr>
          <w:rFonts w:ascii="Times New Roman" w:hAnsi="Times New Roman"/>
          <w:sz w:val="24"/>
        </w:rPr>
        <w:t>;</w:t>
      </w:r>
    </w:p>
    <w:p w:rsidR="00AD2363" w:rsidRPr="00B656D2" w:rsidRDefault="00AD2363" w:rsidP="00AD2363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lastRenderedPageBreak/>
        <w:t>Относительная деформация испытуемого образца составила 23,5%;</w:t>
      </w:r>
    </w:p>
    <w:p w:rsidR="00AD2363" w:rsidRPr="00B656D2" w:rsidRDefault="00AD2363" w:rsidP="00AD2363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 xml:space="preserve">Остаточное поровое давление, измеренное </w:t>
      </w:r>
      <w:proofErr w:type="spellStart"/>
      <w:r w:rsidRPr="00B656D2">
        <w:rPr>
          <w:rFonts w:ascii="Times New Roman" w:hAnsi="Times New Roman"/>
          <w:sz w:val="24"/>
        </w:rPr>
        <w:t>мессдозами</w:t>
      </w:r>
      <w:proofErr w:type="spellEnd"/>
      <w:r w:rsidRPr="00B656D2">
        <w:rPr>
          <w:rFonts w:ascii="Times New Roman" w:hAnsi="Times New Roman"/>
          <w:sz w:val="24"/>
        </w:rPr>
        <w:t xml:space="preserve"> погруженными на глубину 200 и 380 мм составило 15 и 20% от давления на образец под штампом, соответственно.</w:t>
      </w:r>
    </w:p>
    <w:p w:rsidR="00AD2363" w:rsidRPr="00B656D2" w:rsidRDefault="00AD2363" w:rsidP="00AD2363">
      <w:pPr>
        <w:spacing w:before="240"/>
        <w:jc w:val="center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Библиографический список</w:t>
      </w:r>
    </w:p>
    <w:p w:rsidR="00AD2363" w:rsidRPr="00B656D2" w:rsidRDefault="00AD2363" w:rsidP="00AD236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1.</w:t>
      </w:r>
      <w:r w:rsidRPr="00B656D2">
        <w:rPr>
          <w:rFonts w:ascii="Times New Roman" w:hAnsi="Times New Roman"/>
          <w:sz w:val="24"/>
        </w:rPr>
        <w:tab/>
        <w:t>Куликов</w:t>
      </w:r>
      <w:r w:rsidR="00290083" w:rsidRPr="00B656D2">
        <w:rPr>
          <w:rFonts w:ascii="Times New Roman" w:hAnsi="Times New Roman"/>
          <w:sz w:val="24"/>
        </w:rPr>
        <w:t>,</w:t>
      </w:r>
      <w:r w:rsidRPr="00B656D2">
        <w:rPr>
          <w:rFonts w:ascii="Times New Roman" w:hAnsi="Times New Roman"/>
          <w:sz w:val="24"/>
        </w:rPr>
        <w:t xml:space="preserve"> А. В. Экспериментальное моделирование процесса консолидации основания, сложенного </w:t>
      </w:r>
      <w:proofErr w:type="spellStart"/>
      <w:r w:rsidRPr="00B656D2">
        <w:rPr>
          <w:rFonts w:ascii="Times New Roman" w:hAnsi="Times New Roman"/>
          <w:sz w:val="24"/>
        </w:rPr>
        <w:t>водонасыщенным</w:t>
      </w:r>
      <w:proofErr w:type="spellEnd"/>
      <w:r w:rsidRPr="00B656D2">
        <w:rPr>
          <w:rFonts w:ascii="Times New Roman" w:hAnsi="Times New Roman"/>
          <w:sz w:val="24"/>
        </w:rPr>
        <w:t xml:space="preserve"> торфом и мелкозернистым песком в условиях / А. В. Куликов, В. В. Воронцов, В. Д. Олешко</w:t>
      </w:r>
      <w:r w:rsidR="00072D7D" w:rsidRPr="00B656D2">
        <w:rPr>
          <w:rFonts w:ascii="Times New Roman" w:hAnsi="Times New Roman"/>
          <w:sz w:val="24"/>
        </w:rPr>
        <w:t>.</w:t>
      </w:r>
      <w:r w:rsidRPr="00B656D2">
        <w:rPr>
          <w:rFonts w:ascii="Times New Roman" w:hAnsi="Times New Roman"/>
          <w:sz w:val="24"/>
        </w:rPr>
        <w:t xml:space="preserve"> </w:t>
      </w:r>
      <w:r w:rsidR="004F0044" w:rsidRPr="00B656D2">
        <w:rPr>
          <w:rFonts w:ascii="Times New Roman" w:eastAsia="Calibri" w:hAnsi="Times New Roman"/>
          <w:sz w:val="24"/>
        </w:rPr>
        <w:t xml:space="preserve">– Текст : непосредственный </w:t>
      </w:r>
      <w:r w:rsidRPr="00B656D2">
        <w:rPr>
          <w:rFonts w:ascii="Times New Roman" w:hAnsi="Times New Roman"/>
          <w:sz w:val="24"/>
        </w:rPr>
        <w:t>// Актуальные проблемы строительства, экологии и энергосбережения в условиях Западной Сибири</w:t>
      </w:r>
      <w:r w:rsidR="004F0044" w:rsidRPr="00B656D2">
        <w:rPr>
          <w:rFonts w:ascii="Times New Roman" w:hAnsi="Times New Roman"/>
          <w:sz w:val="24"/>
        </w:rPr>
        <w:t xml:space="preserve"> </w:t>
      </w:r>
      <w:r w:rsidRPr="00B656D2">
        <w:rPr>
          <w:rFonts w:ascii="Times New Roman" w:hAnsi="Times New Roman"/>
          <w:sz w:val="24"/>
        </w:rPr>
        <w:t xml:space="preserve">: сб. мат. </w:t>
      </w:r>
      <w:proofErr w:type="spellStart"/>
      <w:r w:rsidRPr="00B656D2">
        <w:rPr>
          <w:rFonts w:ascii="Times New Roman" w:hAnsi="Times New Roman"/>
          <w:sz w:val="24"/>
        </w:rPr>
        <w:t>Междунар</w:t>
      </w:r>
      <w:proofErr w:type="spellEnd"/>
      <w:r w:rsidRPr="00B656D2">
        <w:rPr>
          <w:rFonts w:ascii="Times New Roman" w:hAnsi="Times New Roman"/>
          <w:sz w:val="24"/>
        </w:rPr>
        <w:t>. науч.-</w:t>
      </w:r>
      <w:proofErr w:type="spellStart"/>
      <w:r w:rsidRPr="00B656D2">
        <w:rPr>
          <w:rFonts w:ascii="Times New Roman" w:hAnsi="Times New Roman"/>
          <w:sz w:val="24"/>
        </w:rPr>
        <w:t>практ</w:t>
      </w:r>
      <w:proofErr w:type="spellEnd"/>
      <w:r w:rsidRPr="00B656D2">
        <w:rPr>
          <w:rFonts w:ascii="Times New Roman" w:hAnsi="Times New Roman"/>
          <w:sz w:val="24"/>
        </w:rPr>
        <w:t xml:space="preserve">. </w:t>
      </w:r>
      <w:proofErr w:type="spellStart"/>
      <w:r w:rsidRPr="00B656D2">
        <w:rPr>
          <w:rFonts w:ascii="Times New Roman" w:hAnsi="Times New Roman"/>
          <w:sz w:val="24"/>
        </w:rPr>
        <w:t>конф</w:t>
      </w:r>
      <w:proofErr w:type="spellEnd"/>
      <w:r w:rsidRPr="00B656D2">
        <w:rPr>
          <w:rFonts w:ascii="Times New Roman" w:hAnsi="Times New Roman"/>
          <w:sz w:val="24"/>
        </w:rPr>
        <w:t>. – Тюмень, 2014. – Т. I. – С. 40-45.</w:t>
      </w:r>
      <w:r w:rsidR="009274A7" w:rsidRPr="00B656D2">
        <w:rPr>
          <w:rFonts w:ascii="Times New Roman" w:eastAsia="Calibri" w:hAnsi="Times New Roman"/>
          <w:sz w:val="24"/>
        </w:rPr>
        <w:t xml:space="preserve"> </w:t>
      </w:r>
    </w:p>
    <w:p w:rsidR="003338AF" w:rsidRPr="00B656D2" w:rsidRDefault="00AD2363" w:rsidP="00593D2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B656D2">
        <w:rPr>
          <w:rFonts w:ascii="Times New Roman" w:hAnsi="Times New Roman"/>
          <w:sz w:val="24"/>
        </w:rPr>
        <w:t>2.</w:t>
      </w:r>
      <w:r w:rsidRPr="00B656D2">
        <w:rPr>
          <w:rFonts w:ascii="Times New Roman" w:hAnsi="Times New Roman"/>
          <w:sz w:val="24"/>
        </w:rPr>
        <w:tab/>
        <w:t>Набоков</w:t>
      </w:r>
      <w:r w:rsidR="00290083" w:rsidRPr="00B656D2">
        <w:rPr>
          <w:rFonts w:ascii="Times New Roman" w:hAnsi="Times New Roman"/>
          <w:sz w:val="24"/>
        </w:rPr>
        <w:t>,</w:t>
      </w:r>
      <w:r w:rsidRPr="00B656D2">
        <w:rPr>
          <w:rFonts w:ascii="Times New Roman" w:hAnsi="Times New Roman"/>
          <w:sz w:val="24"/>
        </w:rPr>
        <w:t> А. В. Экспериментальная установка с гидравлическим замком для испытания водонасыщенных грунтов методом одноосного сжатия / А. В. Набоков, В. В. Воронцов</w:t>
      </w:r>
      <w:r w:rsidR="00072D7D" w:rsidRPr="00B656D2">
        <w:rPr>
          <w:rFonts w:ascii="Times New Roman" w:hAnsi="Times New Roman"/>
          <w:sz w:val="24"/>
        </w:rPr>
        <w:t>.</w:t>
      </w:r>
      <w:r w:rsidR="004F0044" w:rsidRPr="00B656D2">
        <w:rPr>
          <w:rFonts w:ascii="Times New Roman" w:hAnsi="Times New Roman"/>
          <w:sz w:val="24"/>
        </w:rPr>
        <w:t xml:space="preserve"> </w:t>
      </w:r>
      <w:r w:rsidR="004F0044" w:rsidRPr="00B656D2">
        <w:rPr>
          <w:rFonts w:ascii="Times New Roman" w:eastAsia="Calibri" w:hAnsi="Times New Roman"/>
          <w:sz w:val="24"/>
        </w:rPr>
        <w:t>– Текст : непосредственный.</w:t>
      </w:r>
      <w:r w:rsidRPr="00B656D2">
        <w:rPr>
          <w:rFonts w:ascii="Times New Roman" w:hAnsi="Times New Roman"/>
          <w:sz w:val="24"/>
        </w:rPr>
        <w:t xml:space="preserve"> // Энергосберегающие технологии, оборудование и материалы при строительстве объектов в Западной Сибири: сб. </w:t>
      </w:r>
      <w:proofErr w:type="spellStart"/>
      <w:r w:rsidRPr="00B656D2">
        <w:rPr>
          <w:rFonts w:ascii="Times New Roman" w:hAnsi="Times New Roman"/>
          <w:sz w:val="24"/>
        </w:rPr>
        <w:t>Всерос</w:t>
      </w:r>
      <w:proofErr w:type="spellEnd"/>
      <w:r w:rsidRPr="00B656D2">
        <w:rPr>
          <w:rFonts w:ascii="Times New Roman" w:hAnsi="Times New Roman"/>
          <w:sz w:val="24"/>
        </w:rPr>
        <w:t>. науч.-</w:t>
      </w:r>
      <w:proofErr w:type="spellStart"/>
      <w:r w:rsidRPr="00B656D2">
        <w:rPr>
          <w:rFonts w:ascii="Times New Roman" w:hAnsi="Times New Roman"/>
          <w:sz w:val="24"/>
        </w:rPr>
        <w:t>практ</w:t>
      </w:r>
      <w:proofErr w:type="spellEnd"/>
      <w:r w:rsidRPr="00B656D2">
        <w:rPr>
          <w:rFonts w:ascii="Times New Roman" w:hAnsi="Times New Roman"/>
          <w:sz w:val="24"/>
        </w:rPr>
        <w:t xml:space="preserve">. </w:t>
      </w:r>
      <w:proofErr w:type="spellStart"/>
      <w:r w:rsidRPr="00B656D2">
        <w:rPr>
          <w:rFonts w:ascii="Times New Roman" w:hAnsi="Times New Roman"/>
          <w:sz w:val="24"/>
        </w:rPr>
        <w:t>конф</w:t>
      </w:r>
      <w:proofErr w:type="spellEnd"/>
      <w:r w:rsidRPr="00B656D2">
        <w:rPr>
          <w:rFonts w:ascii="Times New Roman" w:hAnsi="Times New Roman"/>
          <w:sz w:val="24"/>
        </w:rPr>
        <w:t>. – Тюмень, 2005. – С. 82-84.</w:t>
      </w:r>
      <w:r w:rsidR="009274A7" w:rsidRPr="00B656D2">
        <w:rPr>
          <w:rFonts w:ascii="Times New Roman" w:eastAsia="Calibri" w:hAnsi="Times New Roman"/>
          <w:sz w:val="24"/>
        </w:rPr>
        <w:t xml:space="preserve"> </w:t>
      </w:r>
    </w:p>
    <w:p w:rsidR="000D2000" w:rsidRPr="00B656D2" w:rsidRDefault="000D2000" w:rsidP="00C53FE3">
      <w:pPr>
        <w:jc w:val="both"/>
        <w:rPr>
          <w:rFonts w:ascii="Times New Roman" w:hAnsi="Times New Roman"/>
          <w:sz w:val="24"/>
        </w:rPr>
      </w:pPr>
    </w:p>
    <w:p w:rsidR="001B56C5" w:rsidRPr="00B656D2" w:rsidRDefault="001B56C5" w:rsidP="0028360C">
      <w:pPr>
        <w:ind w:firstLine="709"/>
        <w:jc w:val="both"/>
        <w:rPr>
          <w:rFonts w:ascii="Times New Roman" w:hAnsi="Times New Roman"/>
          <w:sz w:val="24"/>
        </w:rPr>
        <w:sectPr w:rsidR="001B56C5" w:rsidRPr="00B656D2" w:rsidSect="001B56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181" w:gutter="0"/>
          <w:cols w:space="708"/>
          <w:docGrid w:linePitch="381"/>
        </w:sectPr>
      </w:pPr>
    </w:p>
    <w:p w:rsidR="001453C0" w:rsidRPr="00B656D2" w:rsidRDefault="001453C0" w:rsidP="001453C0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B656D2">
        <w:rPr>
          <w:rFonts w:ascii="Times New Roman" w:eastAsia="Calibri" w:hAnsi="Times New Roman"/>
          <w:b/>
          <w:sz w:val="24"/>
          <w:lang w:eastAsia="en-US"/>
        </w:rPr>
        <w:lastRenderedPageBreak/>
        <w:t>ПРИМЕР ОФОРМЛЕНИЯ БИБЛИОГРАФИЧЕСКИХ ССЫЛОК</w:t>
      </w:r>
    </w:p>
    <w:p w:rsidR="001453C0" w:rsidRPr="00B656D2" w:rsidRDefault="001453C0" w:rsidP="001453C0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lang w:eastAsia="en-US"/>
        </w:rPr>
      </w:pPr>
      <w:r w:rsidRPr="00B656D2">
        <w:rPr>
          <w:rFonts w:ascii="Times New Roman" w:eastAsia="Calibri" w:hAnsi="Times New Roman"/>
          <w:i/>
          <w:sz w:val="24"/>
          <w:lang w:eastAsia="en-US"/>
        </w:rPr>
        <w:t xml:space="preserve">(составлен в соответствии с требованиями </w:t>
      </w:r>
      <w:r w:rsidR="00735B83" w:rsidRPr="00B656D2">
        <w:rPr>
          <w:rFonts w:ascii="Times New Roman" w:eastAsia="Calibri" w:hAnsi="Times New Roman"/>
          <w:i/>
          <w:sz w:val="24"/>
          <w:lang w:eastAsia="en-US"/>
        </w:rPr>
        <w:t>ГОСТ Р 7.0.100-2018</w:t>
      </w:r>
      <w:r w:rsidRPr="00B656D2">
        <w:rPr>
          <w:rFonts w:ascii="Times New Roman" w:eastAsia="Calibri" w:hAnsi="Times New Roman"/>
          <w:i/>
          <w:sz w:val="24"/>
          <w:lang w:eastAsia="en-US"/>
        </w:rPr>
        <w:t xml:space="preserve"> Библиографическая запись. Библиографическое описание)</w:t>
      </w:r>
    </w:p>
    <w:p w:rsidR="00735B83" w:rsidRPr="00B656D2" w:rsidRDefault="00735B83" w:rsidP="00593BD6">
      <w:pPr>
        <w:pStyle w:val="11"/>
        <w:rPr>
          <w:szCs w:val="24"/>
        </w:rPr>
      </w:pPr>
      <w:r w:rsidRPr="00B656D2">
        <w:rPr>
          <w:szCs w:val="24"/>
        </w:rPr>
        <w:t>Книга 1 автора</w:t>
      </w:r>
    </w:p>
    <w:p w:rsidR="00735B83" w:rsidRPr="00B656D2" w:rsidRDefault="00735B83" w:rsidP="00593BD6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B656D2">
        <w:rPr>
          <w:rFonts w:ascii="Times New Roman" w:eastAsia="Calibri" w:hAnsi="Times New Roman"/>
          <w:sz w:val="24"/>
          <w:lang w:eastAsia="en-US"/>
        </w:rPr>
        <w:t>Мазалов</w:t>
      </w:r>
      <w:r w:rsidR="00290083" w:rsidRPr="00B656D2">
        <w:rPr>
          <w:rFonts w:ascii="Times New Roman" w:eastAsia="Calibri" w:hAnsi="Times New Roman"/>
          <w:sz w:val="24"/>
          <w:lang w:eastAsia="en-US"/>
        </w:rPr>
        <w:t>,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В. В. Математическая теория игр и приложения / В. В. Мазалов. </w:t>
      </w:r>
      <w:r w:rsidR="00226A27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Москва : Лань, 2017. </w:t>
      </w:r>
      <w:r w:rsidR="00226A27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448 с. </w:t>
      </w:r>
      <w:r w:rsidR="00226A27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Текст : непосредственный.</w:t>
      </w:r>
    </w:p>
    <w:p w:rsidR="00735B83" w:rsidRPr="00B656D2" w:rsidRDefault="00735B83" w:rsidP="00593BD6">
      <w:pPr>
        <w:pStyle w:val="11"/>
        <w:rPr>
          <w:szCs w:val="24"/>
        </w:rPr>
      </w:pPr>
      <w:r w:rsidRPr="00B656D2">
        <w:rPr>
          <w:szCs w:val="24"/>
        </w:rPr>
        <w:t>Книга 2 авторов</w:t>
      </w:r>
    </w:p>
    <w:p w:rsidR="00735B83" w:rsidRPr="00B656D2" w:rsidRDefault="00735B83" w:rsidP="00593BD6">
      <w:pPr>
        <w:pStyle w:val="20"/>
        <w:rPr>
          <w:szCs w:val="24"/>
        </w:rPr>
      </w:pPr>
      <w:proofErr w:type="spellStart"/>
      <w:r w:rsidRPr="00B656D2">
        <w:rPr>
          <w:szCs w:val="24"/>
        </w:rPr>
        <w:t>Дремлюга</w:t>
      </w:r>
      <w:proofErr w:type="spellEnd"/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С. А. Основы маркетинга : учеб.-метод. пособие / С. А. </w:t>
      </w:r>
      <w:proofErr w:type="spellStart"/>
      <w:r w:rsidRPr="00B656D2">
        <w:rPr>
          <w:szCs w:val="24"/>
        </w:rPr>
        <w:t>Дремлюга</w:t>
      </w:r>
      <w:proofErr w:type="spellEnd"/>
      <w:r w:rsidRPr="00B656D2">
        <w:rPr>
          <w:szCs w:val="24"/>
        </w:rPr>
        <w:t>, Е.</w:t>
      </w:r>
      <w:r w:rsidR="003B3047" w:rsidRPr="00B656D2">
        <w:rPr>
          <w:szCs w:val="24"/>
        </w:rPr>
        <w:t> </w:t>
      </w:r>
      <w:r w:rsidRPr="00B656D2">
        <w:rPr>
          <w:szCs w:val="24"/>
        </w:rPr>
        <w:t>В.</w:t>
      </w:r>
      <w:r w:rsidR="003B3047" w:rsidRPr="00B656D2">
        <w:rPr>
          <w:szCs w:val="24"/>
        </w:rPr>
        <w:t> </w:t>
      </w:r>
      <w:proofErr w:type="spellStart"/>
      <w:r w:rsidRPr="00B656D2">
        <w:rPr>
          <w:szCs w:val="24"/>
        </w:rPr>
        <w:t>Чупашева</w:t>
      </w:r>
      <w:proofErr w:type="spellEnd"/>
      <w:r w:rsidRPr="00B656D2">
        <w:rPr>
          <w:szCs w:val="24"/>
        </w:rPr>
        <w:t xml:space="preserve"> ; ред. Г. И. Герасимова. </w:t>
      </w:r>
      <w:r w:rsidR="00593BD6" w:rsidRPr="00B656D2">
        <w:rPr>
          <w:szCs w:val="24"/>
        </w:rPr>
        <w:t>–</w:t>
      </w:r>
      <w:r w:rsidRPr="00B656D2">
        <w:rPr>
          <w:szCs w:val="24"/>
        </w:rPr>
        <w:t xml:space="preserve"> Тюмень :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 xml:space="preserve">, 2012. </w:t>
      </w:r>
      <w:r w:rsidR="00593BD6" w:rsidRPr="00B656D2">
        <w:rPr>
          <w:szCs w:val="24"/>
        </w:rPr>
        <w:t>–</w:t>
      </w:r>
      <w:r w:rsidRPr="00B656D2">
        <w:rPr>
          <w:szCs w:val="24"/>
        </w:rPr>
        <w:t xml:space="preserve"> 84 с. </w:t>
      </w:r>
      <w:r w:rsidR="00593BD6" w:rsidRPr="00B656D2">
        <w:rPr>
          <w:szCs w:val="24"/>
        </w:rPr>
        <w:t>–</w:t>
      </w:r>
      <w:r w:rsidRPr="00B656D2">
        <w:rPr>
          <w:szCs w:val="24"/>
        </w:rPr>
        <w:t xml:space="preserve"> Текст : непосредственный.</w:t>
      </w:r>
    </w:p>
    <w:p w:rsidR="00735B83" w:rsidRPr="00B656D2" w:rsidRDefault="00735B83" w:rsidP="00593BD6">
      <w:pPr>
        <w:pStyle w:val="11"/>
        <w:rPr>
          <w:szCs w:val="24"/>
        </w:rPr>
      </w:pPr>
      <w:r w:rsidRPr="00B656D2">
        <w:rPr>
          <w:szCs w:val="24"/>
        </w:rPr>
        <w:t>Книга 3 авторов</w:t>
      </w:r>
    </w:p>
    <w:p w:rsidR="001453C0" w:rsidRPr="00B656D2" w:rsidRDefault="00735B83" w:rsidP="00593BD6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B656D2">
        <w:rPr>
          <w:rFonts w:ascii="Times New Roman" w:eastAsia="Calibri" w:hAnsi="Times New Roman"/>
          <w:sz w:val="24"/>
          <w:lang w:eastAsia="en-US"/>
        </w:rPr>
        <w:t>Агафонова</w:t>
      </w:r>
      <w:r w:rsidR="00290083" w:rsidRPr="00B656D2">
        <w:rPr>
          <w:rFonts w:ascii="Times New Roman" w:eastAsia="Calibri" w:hAnsi="Times New Roman"/>
          <w:sz w:val="24"/>
          <w:lang w:eastAsia="en-US"/>
        </w:rPr>
        <w:t>,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Н. Н. Гражданское право : учеб. пособие для вузов / Н. Н. Агафонова, Т.</w:t>
      </w:r>
      <w:r w:rsidR="003B3047" w:rsidRPr="00B656D2">
        <w:rPr>
          <w:rFonts w:ascii="Times New Roman" w:eastAsia="Calibri" w:hAnsi="Times New Roman"/>
          <w:sz w:val="24"/>
          <w:lang w:eastAsia="en-US"/>
        </w:rPr>
        <w:t> 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В. Богачева, Л. И. Глушкова. </w:t>
      </w:r>
      <w:r w:rsidR="00593BD6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Изд. 2-е, </w:t>
      </w:r>
      <w:proofErr w:type="spellStart"/>
      <w:r w:rsidRPr="00B656D2">
        <w:rPr>
          <w:rFonts w:ascii="Times New Roman" w:eastAsia="Calibri" w:hAnsi="Times New Roman"/>
          <w:sz w:val="24"/>
          <w:lang w:eastAsia="en-US"/>
        </w:rPr>
        <w:t>перераб</w:t>
      </w:r>
      <w:proofErr w:type="spellEnd"/>
      <w:r w:rsidRPr="00B656D2">
        <w:rPr>
          <w:rFonts w:ascii="Times New Roman" w:eastAsia="Calibri" w:hAnsi="Times New Roman"/>
          <w:sz w:val="24"/>
          <w:lang w:eastAsia="en-US"/>
        </w:rPr>
        <w:t xml:space="preserve">. и доп. </w:t>
      </w:r>
      <w:r w:rsidR="00593BD6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Саратов : Юрист, 2011. </w:t>
      </w:r>
      <w:r w:rsidR="00593BD6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542 с. </w:t>
      </w:r>
      <w:r w:rsidR="00593BD6" w:rsidRPr="00B656D2">
        <w:rPr>
          <w:rFonts w:ascii="Times New Roman" w:eastAsia="Calibri" w:hAnsi="Times New Roman"/>
          <w:sz w:val="24"/>
          <w:lang w:eastAsia="en-US"/>
        </w:rPr>
        <w:t>–</w:t>
      </w:r>
      <w:r w:rsidRPr="00B656D2">
        <w:rPr>
          <w:rFonts w:ascii="Times New Roman" w:eastAsia="Calibri" w:hAnsi="Times New Roman"/>
          <w:sz w:val="24"/>
          <w:lang w:eastAsia="en-US"/>
        </w:rPr>
        <w:t xml:space="preserve"> Текст : непосредственный.</w:t>
      </w:r>
    </w:p>
    <w:p w:rsidR="00735B83" w:rsidRPr="00B656D2" w:rsidRDefault="00735B83" w:rsidP="00593BD6">
      <w:pPr>
        <w:pStyle w:val="11"/>
        <w:rPr>
          <w:szCs w:val="24"/>
        </w:rPr>
      </w:pPr>
      <w:r w:rsidRPr="00B656D2">
        <w:rPr>
          <w:szCs w:val="24"/>
        </w:rPr>
        <w:t>Книга 4-х авторов</w:t>
      </w:r>
    </w:p>
    <w:p w:rsidR="00735B83" w:rsidRPr="00B656D2" w:rsidRDefault="00735B83" w:rsidP="00BB4EB1">
      <w:pPr>
        <w:shd w:val="clear" w:color="auto" w:fill="FFFFFF"/>
        <w:jc w:val="center"/>
        <w:textAlignment w:val="baseline"/>
        <w:rPr>
          <w:rFonts w:ascii="Times New Roman" w:hAnsi="Times New Roman"/>
          <w:i/>
          <w:spacing w:val="2"/>
          <w:sz w:val="24"/>
        </w:rPr>
      </w:pPr>
      <w:r w:rsidRPr="00B656D2">
        <w:rPr>
          <w:rFonts w:ascii="Times New Roman" w:hAnsi="Times New Roman"/>
          <w:i/>
          <w:spacing w:val="2"/>
          <w:sz w:val="24"/>
        </w:rPr>
        <w:t>Описание начинается с заглавия. В сведениях об ответственности приводится имена всех авторов.</w:t>
      </w:r>
    </w:p>
    <w:p w:rsidR="00CE76DA" w:rsidRPr="00B656D2" w:rsidRDefault="00735B83" w:rsidP="00593BD6">
      <w:pPr>
        <w:pStyle w:val="20"/>
        <w:rPr>
          <w:szCs w:val="24"/>
        </w:rPr>
      </w:pPr>
      <w:r w:rsidRPr="00B656D2">
        <w:rPr>
          <w:szCs w:val="24"/>
        </w:rPr>
        <w:t>Английский язык для инженеров : учебник для студентов вузов / Т. Ю. Полякова, А.</w:t>
      </w:r>
      <w:r w:rsidR="003B3047" w:rsidRPr="00B656D2">
        <w:rPr>
          <w:szCs w:val="24"/>
        </w:rPr>
        <w:t> </w:t>
      </w:r>
      <w:r w:rsidRPr="00B656D2">
        <w:rPr>
          <w:szCs w:val="24"/>
        </w:rPr>
        <w:t xml:space="preserve">Н. Швецов, А. А. Суконщиков, Д. В. Кочкин. </w:t>
      </w:r>
      <w:r w:rsidR="00593BD6" w:rsidRPr="00B656D2">
        <w:rPr>
          <w:szCs w:val="24"/>
        </w:rPr>
        <w:t>–</w:t>
      </w:r>
      <w:r w:rsidRPr="00B656D2">
        <w:rPr>
          <w:szCs w:val="24"/>
        </w:rPr>
        <w:t xml:space="preserve"> Москва : Академия, 2016. </w:t>
      </w:r>
      <w:r w:rsidR="00593BD6" w:rsidRPr="00B656D2">
        <w:rPr>
          <w:szCs w:val="24"/>
        </w:rPr>
        <w:t>–</w:t>
      </w:r>
      <w:r w:rsidRPr="00B656D2">
        <w:rPr>
          <w:szCs w:val="24"/>
        </w:rPr>
        <w:t xml:space="preserve"> 559 с. </w:t>
      </w:r>
      <w:r w:rsidR="00593BD6" w:rsidRPr="00B656D2">
        <w:rPr>
          <w:szCs w:val="24"/>
        </w:rPr>
        <w:t>–</w:t>
      </w:r>
      <w:r w:rsidRPr="00B656D2">
        <w:rPr>
          <w:szCs w:val="24"/>
        </w:rPr>
        <w:t xml:space="preserve"> Текст : непосредственный.</w:t>
      </w:r>
    </w:p>
    <w:p w:rsidR="00735B83" w:rsidRPr="00B656D2" w:rsidRDefault="00735B83" w:rsidP="003C4CFE">
      <w:pPr>
        <w:pStyle w:val="11"/>
        <w:rPr>
          <w:szCs w:val="24"/>
        </w:rPr>
      </w:pPr>
      <w:r w:rsidRPr="00B656D2">
        <w:rPr>
          <w:szCs w:val="24"/>
        </w:rPr>
        <w:t>Книга 5 авторов и более</w:t>
      </w:r>
    </w:p>
    <w:p w:rsidR="00735B83" w:rsidRPr="00B656D2" w:rsidRDefault="00735B83" w:rsidP="00593BD6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i/>
          <w:spacing w:val="2"/>
          <w:sz w:val="24"/>
        </w:rPr>
      </w:pPr>
      <w:r w:rsidRPr="00B656D2">
        <w:rPr>
          <w:rFonts w:ascii="Times New Roman" w:hAnsi="Times New Roman"/>
          <w:i/>
          <w:spacing w:val="2"/>
          <w:sz w:val="24"/>
        </w:rPr>
        <w:t>В сведениях об ответственности приводится имена первых трех авторов и [и др.].</w:t>
      </w:r>
    </w:p>
    <w:p w:rsidR="00735B83" w:rsidRPr="00B656D2" w:rsidRDefault="00735B83" w:rsidP="003C4CFE">
      <w:pPr>
        <w:pStyle w:val="20"/>
        <w:rPr>
          <w:szCs w:val="24"/>
        </w:rPr>
      </w:pPr>
      <w:r w:rsidRPr="00B656D2">
        <w:rPr>
          <w:szCs w:val="24"/>
        </w:rPr>
        <w:t>Распределенные интеллектуальные информационные системы и среды</w:t>
      </w:r>
      <w:r w:rsidR="00E26426" w:rsidRPr="00B656D2">
        <w:rPr>
          <w:szCs w:val="24"/>
        </w:rPr>
        <w:t xml:space="preserve"> </w:t>
      </w:r>
      <w:r w:rsidRPr="00B656D2">
        <w:rPr>
          <w:szCs w:val="24"/>
        </w:rPr>
        <w:t>: монография</w:t>
      </w:r>
      <w:r w:rsidR="00E26426" w:rsidRPr="00B656D2">
        <w:rPr>
          <w:szCs w:val="24"/>
        </w:rPr>
        <w:t xml:space="preserve"> </w:t>
      </w:r>
      <w:r w:rsidRPr="00B656D2">
        <w:rPr>
          <w:szCs w:val="24"/>
        </w:rPr>
        <w:t>/ А. Н. Швецов, А. А. Суконщиков, Д. В. Кочкин [и др.]</w:t>
      </w:r>
      <w:r w:rsidR="00E26426" w:rsidRPr="00B656D2">
        <w:rPr>
          <w:szCs w:val="24"/>
        </w:rPr>
        <w:t xml:space="preserve"> </w:t>
      </w:r>
      <w:r w:rsidRPr="00B656D2">
        <w:rPr>
          <w:szCs w:val="24"/>
        </w:rPr>
        <w:t>; Министерство образования и науки Российской Федерации, Вологодский государственный университет.</w:t>
      </w:r>
      <w:r w:rsidR="00E26426" w:rsidRPr="00B656D2">
        <w:rPr>
          <w:szCs w:val="24"/>
        </w:rPr>
        <w:t xml:space="preserve"> –</w:t>
      </w:r>
      <w:r w:rsidRPr="00B656D2">
        <w:rPr>
          <w:szCs w:val="24"/>
        </w:rPr>
        <w:t xml:space="preserve"> Курск</w:t>
      </w:r>
      <w:r w:rsidR="00E26426" w:rsidRPr="00B656D2">
        <w:rPr>
          <w:szCs w:val="24"/>
        </w:rPr>
        <w:t xml:space="preserve"> </w:t>
      </w:r>
      <w:r w:rsidRPr="00B656D2">
        <w:rPr>
          <w:szCs w:val="24"/>
        </w:rPr>
        <w:t>: Университетская книга, 2017.</w:t>
      </w:r>
      <w:r w:rsidR="00E26426" w:rsidRPr="00B656D2">
        <w:rPr>
          <w:szCs w:val="24"/>
        </w:rPr>
        <w:t xml:space="preserve"> –</w:t>
      </w:r>
      <w:r w:rsidRPr="00B656D2">
        <w:rPr>
          <w:szCs w:val="24"/>
        </w:rPr>
        <w:t xml:space="preserve"> 196 с. </w:t>
      </w:r>
      <w:r w:rsidR="00E26426" w:rsidRPr="00B656D2">
        <w:rPr>
          <w:szCs w:val="24"/>
        </w:rPr>
        <w:t>–</w:t>
      </w:r>
      <w:r w:rsidRPr="00B656D2">
        <w:rPr>
          <w:szCs w:val="24"/>
        </w:rPr>
        <w:t xml:space="preserve"> Текст : непосредственный.</w:t>
      </w:r>
    </w:p>
    <w:p w:rsidR="00735B83" w:rsidRPr="00B656D2" w:rsidRDefault="00735B83" w:rsidP="00E26426">
      <w:pPr>
        <w:pStyle w:val="11"/>
        <w:rPr>
          <w:szCs w:val="24"/>
        </w:rPr>
      </w:pPr>
      <w:r w:rsidRPr="00B656D2">
        <w:rPr>
          <w:szCs w:val="24"/>
        </w:rPr>
        <w:t>Книга под заглавием</w:t>
      </w:r>
    </w:p>
    <w:p w:rsidR="00735B83" w:rsidRPr="00B656D2" w:rsidRDefault="00735B83" w:rsidP="00E26426">
      <w:pPr>
        <w:pStyle w:val="20"/>
        <w:rPr>
          <w:szCs w:val="24"/>
        </w:rPr>
      </w:pPr>
      <w:r w:rsidRPr="00B656D2">
        <w:rPr>
          <w:szCs w:val="24"/>
        </w:rPr>
        <w:t xml:space="preserve">Эксплуатация магистральных газопроводов : учебное пособие /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 xml:space="preserve"> ; ред. Ю.</w:t>
      </w:r>
      <w:r w:rsidR="003B3047" w:rsidRPr="00B656D2">
        <w:rPr>
          <w:szCs w:val="24"/>
        </w:rPr>
        <w:t> </w:t>
      </w:r>
      <w:r w:rsidRPr="00B656D2">
        <w:rPr>
          <w:szCs w:val="24"/>
        </w:rPr>
        <w:t>Д.</w:t>
      </w:r>
      <w:r w:rsidR="003B3047" w:rsidRPr="00B656D2">
        <w:rPr>
          <w:szCs w:val="24"/>
        </w:rPr>
        <w:t> </w:t>
      </w:r>
      <w:proofErr w:type="spellStart"/>
      <w:r w:rsidRPr="00B656D2">
        <w:rPr>
          <w:szCs w:val="24"/>
        </w:rPr>
        <w:t>Земенков</w:t>
      </w:r>
      <w:proofErr w:type="spellEnd"/>
      <w:r w:rsidRPr="00B656D2">
        <w:rPr>
          <w:szCs w:val="24"/>
        </w:rPr>
        <w:t xml:space="preserve">. </w:t>
      </w:r>
      <w:r w:rsidR="00E26426" w:rsidRPr="00B656D2">
        <w:rPr>
          <w:szCs w:val="24"/>
        </w:rPr>
        <w:t>–</w:t>
      </w:r>
      <w:r w:rsidRPr="00B656D2">
        <w:rPr>
          <w:szCs w:val="24"/>
        </w:rPr>
        <w:t xml:space="preserve"> Тюмень : Вектор Бук, 2009. </w:t>
      </w:r>
      <w:r w:rsidR="00E26426" w:rsidRPr="00B656D2">
        <w:rPr>
          <w:szCs w:val="24"/>
        </w:rPr>
        <w:t>–</w:t>
      </w:r>
      <w:r w:rsidRPr="00B656D2">
        <w:rPr>
          <w:szCs w:val="24"/>
        </w:rPr>
        <w:t xml:space="preserve"> 526 с. </w:t>
      </w:r>
      <w:r w:rsidR="00E26426" w:rsidRPr="00B656D2">
        <w:rPr>
          <w:szCs w:val="24"/>
        </w:rPr>
        <w:t>–</w:t>
      </w:r>
      <w:r w:rsidRPr="00B656D2">
        <w:rPr>
          <w:szCs w:val="24"/>
        </w:rPr>
        <w:t xml:space="preserve"> 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Методические указания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Гидравлика : методические указания по выполнению контрольной работы для студентов направления 21.03.01 Нефтегазовое дело всех профилей и форм обучения /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 xml:space="preserve"> ; сост. : М. Ю. </w:t>
      </w:r>
      <w:proofErr w:type="spellStart"/>
      <w:r w:rsidRPr="00B656D2">
        <w:rPr>
          <w:szCs w:val="24"/>
        </w:rPr>
        <w:t>Земенкова</w:t>
      </w:r>
      <w:proofErr w:type="spellEnd"/>
      <w:r w:rsidRPr="00B656D2">
        <w:rPr>
          <w:szCs w:val="24"/>
        </w:rPr>
        <w:t xml:space="preserve"> [и др.]. </w:t>
      </w:r>
      <w:r w:rsidR="00D72C82" w:rsidRPr="00B656D2">
        <w:rPr>
          <w:szCs w:val="24"/>
        </w:rPr>
        <w:t>–</w:t>
      </w:r>
      <w:r w:rsidRPr="00B656D2">
        <w:rPr>
          <w:szCs w:val="24"/>
        </w:rPr>
        <w:t xml:space="preserve"> Тюмень :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 xml:space="preserve">, 2015. </w:t>
      </w:r>
      <w:r w:rsidR="00D72C82" w:rsidRPr="00B656D2">
        <w:rPr>
          <w:szCs w:val="24"/>
        </w:rPr>
        <w:t>–</w:t>
      </w:r>
      <w:r w:rsidRPr="00B656D2">
        <w:rPr>
          <w:szCs w:val="24"/>
        </w:rPr>
        <w:t xml:space="preserve"> 30 с. </w:t>
      </w:r>
      <w:r w:rsidR="008B546B" w:rsidRPr="00B656D2">
        <w:rPr>
          <w:szCs w:val="24"/>
        </w:rPr>
        <w:t>–</w:t>
      </w:r>
      <w:r w:rsidRPr="00B656D2">
        <w:rPr>
          <w:szCs w:val="24"/>
        </w:rPr>
        <w:t xml:space="preserve"> 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Материалы конференции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Проблемы инженерного и социально-экономического образования в техническом вузе в условиях модернизации высшего образования : материалы регион. науч.-метод. </w:t>
      </w:r>
      <w:proofErr w:type="spellStart"/>
      <w:r w:rsidRPr="00B656D2">
        <w:rPr>
          <w:szCs w:val="24"/>
        </w:rPr>
        <w:t>конф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Тюмень : </w:t>
      </w:r>
      <w:proofErr w:type="spellStart"/>
      <w:r w:rsidRPr="00B656D2">
        <w:rPr>
          <w:szCs w:val="24"/>
        </w:rPr>
        <w:t>ТюмГАСУ</w:t>
      </w:r>
      <w:proofErr w:type="spellEnd"/>
      <w:r w:rsidRPr="00B656D2">
        <w:rPr>
          <w:szCs w:val="24"/>
        </w:rPr>
        <w:t>, 2016.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319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Статья из материалов конференции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Аксенова</w:t>
      </w:r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Н. А. Анализ состояния технологических средств и технологий вскрытия продуктивных горизонтов / Н. А. Аксенова, В. В. Салтыков.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Текст : непосредственный // Моделирование технологических процессов бурения, добычи и транспортировки нефти и газа на основе современных информационных технологий : вторая </w:t>
      </w:r>
      <w:proofErr w:type="spellStart"/>
      <w:r w:rsidRPr="00B656D2">
        <w:rPr>
          <w:szCs w:val="24"/>
        </w:rPr>
        <w:t>всерос</w:t>
      </w:r>
      <w:proofErr w:type="spellEnd"/>
      <w:r w:rsidRPr="00B656D2">
        <w:rPr>
          <w:szCs w:val="24"/>
        </w:rPr>
        <w:t xml:space="preserve">. науч.-техн. </w:t>
      </w:r>
      <w:proofErr w:type="spellStart"/>
      <w:r w:rsidRPr="00B656D2">
        <w:rPr>
          <w:szCs w:val="24"/>
        </w:rPr>
        <w:t>конф</w:t>
      </w:r>
      <w:proofErr w:type="spellEnd"/>
      <w:r w:rsidRPr="00B656D2">
        <w:rPr>
          <w:szCs w:val="24"/>
        </w:rPr>
        <w:t>. 19-21 апр. 2000 г.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Тюмень, 2000.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8-9.</w:t>
      </w:r>
    </w:p>
    <w:p w:rsidR="00BB4EB1" w:rsidRDefault="00BB4EB1" w:rsidP="00D72C82">
      <w:pPr>
        <w:pStyle w:val="11"/>
        <w:rPr>
          <w:szCs w:val="24"/>
        </w:rPr>
      </w:pP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lastRenderedPageBreak/>
        <w:t>Труды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Комплексирование геолого-геофизических методов исследования при локальном прогнозе и разведке нефти и газа в Западной Сибири : труды </w:t>
      </w:r>
      <w:proofErr w:type="spellStart"/>
      <w:r w:rsidRPr="00B656D2">
        <w:rPr>
          <w:szCs w:val="24"/>
        </w:rPr>
        <w:t>ЗапСибНИГНИ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Тюмень: </w:t>
      </w:r>
      <w:proofErr w:type="spellStart"/>
      <w:r w:rsidRPr="00B656D2">
        <w:rPr>
          <w:szCs w:val="24"/>
        </w:rPr>
        <w:t>ЗапСибНИГНИ</w:t>
      </w:r>
      <w:proofErr w:type="spellEnd"/>
      <w:r w:rsidRPr="00B656D2">
        <w:rPr>
          <w:szCs w:val="24"/>
        </w:rPr>
        <w:t>, 1993.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442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Статья из сборника трудов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Демичев</w:t>
      </w:r>
      <w:r w:rsidR="00290083" w:rsidRPr="00B656D2">
        <w:rPr>
          <w:szCs w:val="24"/>
        </w:rPr>
        <w:t>,</w:t>
      </w:r>
      <w:r w:rsidR="00C934B1" w:rsidRPr="00B656D2">
        <w:rPr>
          <w:szCs w:val="24"/>
        </w:rPr>
        <w:t> </w:t>
      </w:r>
      <w:r w:rsidRPr="00B656D2">
        <w:rPr>
          <w:szCs w:val="24"/>
        </w:rPr>
        <w:t>С.</w:t>
      </w:r>
      <w:r w:rsidR="00C934B1" w:rsidRPr="00B656D2">
        <w:rPr>
          <w:szCs w:val="24"/>
        </w:rPr>
        <w:t> </w:t>
      </w:r>
      <w:r w:rsidRPr="00B656D2">
        <w:rPr>
          <w:szCs w:val="24"/>
        </w:rPr>
        <w:t xml:space="preserve">С. Методы предупреждения газо- и </w:t>
      </w:r>
      <w:proofErr w:type="spellStart"/>
      <w:r w:rsidRPr="00B656D2">
        <w:rPr>
          <w:szCs w:val="24"/>
        </w:rPr>
        <w:t>пескопоявлений</w:t>
      </w:r>
      <w:proofErr w:type="spellEnd"/>
      <w:r w:rsidRPr="00B656D2">
        <w:rPr>
          <w:szCs w:val="24"/>
        </w:rPr>
        <w:t xml:space="preserve"> в слабосцементированных коллекторах / С.</w:t>
      </w:r>
      <w:r w:rsidR="00C934B1" w:rsidRPr="00B656D2">
        <w:rPr>
          <w:szCs w:val="24"/>
        </w:rPr>
        <w:t> </w:t>
      </w:r>
      <w:r w:rsidRPr="00B656D2">
        <w:rPr>
          <w:szCs w:val="24"/>
        </w:rPr>
        <w:t>С.</w:t>
      </w:r>
      <w:r w:rsidR="00C934B1" w:rsidRPr="00B656D2">
        <w:rPr>
          <w:szCs w:val="24"/>
        </w:rPr>
        <w:t> </w:t>
      </w:r>
      <w:r w:rsidRPr="00B656D2">
        <w:rPr>
          <w:szCs w:val="24"/>
        </w:rPr>
        <w:t>Демичев.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Текст : непосредственный // Комплексирование геолого-геофизических методов исследования при локальном прогнозе и разведке нефти и газа в Западной Сибири : труды </w:t>
      </w:r>
      <w:proofErr w:type="spellStart"/>
      <w:r w:rsidRPr="00B656D2">
        <w:rPr>
          <w:szCs w:val="24"/>
        </w:rPr>
        <w:t>ЗапСибНИГНИ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Тюмень, 1993.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140-142.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Словари, энциклопедии</w:t>
      </w:r>
    </w:p>
    <w:p w:rsidR="00735B83" w:rsidRPr="00B656D2" w:rsidRDefault="00735B83" w:rsidP="00AC667A">
      <w:pPr>
        <w:pStyle w:val="20"/>
        <w:rPr>
          <w:szCs w:val="24"/>
        </w:rPr>
      </w:pPr>
      <w:r w:rsidRPr="00B656D2">
        <w:rPr>
          <w:szCs w:val="24"/>
        </w:rPr>
        <w:t>Англо-русский, русско-английский словарь : 15 000 слов / сост. Т. А. Карпова.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Ростов-на-Дону : Феникс, 2010.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446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Кузьмин</w:t>
      </w:r>
      <w:r w:rsidR="008B546B" w:rsidRPr="00B656D2">
        <w:rPr>
          <w:szCs w:val="24"/>
        </w:rPr>
        <w:t>,</w:t>
      </w:r>
      <w:r w:rsidRPr="00B656D2">
        <w:rPr>
          <w:szCs w:val="24"/>
        </w:rPr>
        <w:t xml:space="preserve"> Н. И. Автомобильный справочник-энциклопедия : [около 3000 названий и терминов] / Н. А. Кузьмин, В. И. Песков.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 : ФОРУМ, 2014.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287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Текст : непосредственный. 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Сборник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50 лет геологоразведочному факультету Тюменского индустриального института  : сб. ст. /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 xml:space="preserve"> ; сост. Е. М. Максимов.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Тюмень :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>, 2016.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194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Диссертация</w:t>
      </w:r>
    </w:p>
    <w:p w:rsidR="00BB4EB1" w:rsidRPr="006062BF" w:rsidRDefault="00BB4EB1" w:rsidP="00BB4EB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062BF">
        <w:rPr>
          <w:rFonts w:ascii="Times New Roman" w:hAnsi="Times New Roman"/>
          <w:sz w:val="24"/>
        </w:rPr>
        <w:t>Гребенникова, И. А. Педагогическое сопровождение адаптации иностранных студентов в российском вузе (на примере китайских студентов) : специальность 13.00.08 «Теория и методика профессионального образования» : диссертация на соискание ученой степени кандидата педагогических наук / Гребенникова Ирина Анатольевна ; Дальневосточная государственная социально-гуманитарная академия. – Биробиджан, 2010. – 193 с. – 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Автореферат</w:t>
      </w:r>
    </w:p>
    <w:p w:rsidR="00BB4EB1" w:rsidRPr="001C77DE" w:rsidRDefault="00BB4EB1" w:rsidP="00BB4EB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1C77DE">
        <w:rPr>
          <w:rFonts w:ascii="Times New Roman" w:hAnsi="Times New Roman"/>
          <w:bCs/>
          <w:sz w:val="24"/>
          <w:shd w:val="clear" w:color="auto" w:fill="FFFFFF"/>
        </w:rPr>
        <w:t>Елкина</w:t>
      </w:r>
      <w:proofErr w:type="spellEnd"/>
      <w:r w:rsidRPr="001C77DE">
        <w:rPr>
          <w:rFonts w:ascii="Times New Roman" w:hAnsi="Times New Roman"/>
          <w:bCs/>
          <w:sz w:val="24"/>
          <w:shd w:val="clear" w:color="auto" w:fill="FFFFFF"/>
        </w:rPr>
        <w:t>, А. С.</w:t>
      </w:r>
      <w:r w:rsidRPr="001C77DE">
        <w:rPr>
          <w:rFonts w:ascii="Times New Roman" w:hAnsi="Times New Roman"/>
          <w:b/>
          <w:bCs/>
          <w:sz w:val="24"/>
          <w:shd w:val="clear" w:color="auto" w:fill="FFFFFF"/>
        </w:rPr>
        <w:t xml:space="preserve"> </w:t>
      </w:r>
      <w:r w:rsidRPr="001C77DE">
        <w:rPr>
          <w:rFonts w:ascii="Times New Roman" w:hAnsi="Times New Roman"/>
          <w:sz w:val="24"/>
          <w:shd w:val="clear" w:color="auto" w:fill="FFFFFF"/>
        </w:rPr>
        <w:t xml:space="preserve">Интернационализация деятельности вузов как тенденция развития систем высшего образования : специальность 08.00.01 «Экономическая теория» : автореферат диссертации на соискание ученой степени кандидата экономических наук / </w:t>
      </w:r>
      <w:proofErr w:type="spellStart"/>
      <w:r w:rsidRPr="001C77DE">
        <w:rPr>
          <w:rFonts w:ascii="Times New Roman" w:hAnsi="Times New Roman"/>
          <w:sz w:val="24"/>
          <w:shd w:val="clear" w:color="auto" w:fill="FFFFFF"/>
        </w:rPr>
        <w:t>Елкина</w:t>
      </w:r>
      <w:proofErr w:type="spellEnd"/>
      <w:r w:rsidRPr="001C77DE">
        <w:rPr>
          <w:rFonts w:ascii="Times New Roman" w:hAnsi="Times New Roman"/>
          <w:sz w:val="24"/>
          <w:shd w:val="clear" w:color="auto" w:fill="FFFFFF"/>
        </w:rPr>
        <w:t xml:space="preserve"> Анна Сергеевна. – Волгоград, 2010. – 27 с. – Место защиты : Волгоградский государственный университет.</w:t>
      </w:r>
      <w:r w:rsidRPr="001C77DE">
        <w:rPr>
          <w:rFonts w:ascii="Times New Roman" w:hAnsi="Times New Roman"/>
          <w:sz w:val="24"/>
        </w:rPr>
        <w:t xml:space="preserve"> – 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 xml:space="preserve">Патенты </w:t>
      </w:r>
    </w:p>
    <w:p w:rsidR="00735B83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Пат</w:t>
      </w:r>
      <w:r w:rsidR="00BB4EB1">
        <w:rPr>
          <w:szCs w:val="24"/>
        </w:rPr>
        <w:t>ент №</w:t>
      </w:r>
      <w:r w:rsidRPr="00B656D2">
        <w:rPr>
          <w:szCs w:val="24"/>
        </w:rPr>
        <w:t xml:space="preserve"> 2530966 Российская Федерация, МПК E01H4/00 E01C23/00. Устройство для ремонта автозимников : №  2013129881/03 : </w:t>
      </w:r>
      <w:proofErr w:type="spellStart"/>
      <w:r w:rsidRPr="00B656D2">
        <w:rPr>
          <w:szCs w:val="24"/>
        </w:rPr>
        <w:t>заявл</w:t>
      </w:r>
      <w:proofErr w:type="spellEnd"/>
      <w:r w:rsidRPr="00B656D2">
        <w:rPr>
          <w:szCs w:val="24"/>
        </w:rPr>
        <w:t xml:space="preserve">. 28.06.2013 : </w:t>
      </w:r>
      <w:proofErr w:type="spellStart"/>
      <w:r w:rsidRPr="00B656D2">
        <w:rPr>
          <w:szCs w:val="24"/>
        </w:rPr>
        <w:t>опубл</w:t>
      </w:r>
      <w:proofErr w:type="spellEnd"/>
      <w:r w:rsidRPr="00B656D2">
        <w:rPr>
          <w:szCs w:val="24"/>
        </w:rPr>
        <w:t xml:space="preserve">. 20.10.2014 / </w:t>
      </w:r>
      <w:proofErr w:type="spellStart"/>
      <w:r w:rsidRPr="00B656D2">
        <w:rPr>
          <w:szCs w:val="24"/>
        </w:rPr>
        <w:t>Мерданов</w:t>
      </w:r>
      <w:proofErr w:type="spellEnd"/>
      <w:r w:rsidRPr="00B656D2">
        <w:rPr>
          <w:szCs w:val="24"/>
        </w:rPr>
        <w:t xml:space="preserve"> Ш. М., Карнаухов Н. Н., Иванов А. А., </w:t>
      </w:r>
      <w:proofErr w:type="spellStart"/>
      <w:r w:rsidRPr="00B656D2">
        <w:rPr>
          <w:szCs w:val="24"/>
        </w:rPr>
        <w:t>Мадьяров</w:t>
      </w:r>
      <w:proofErr w:type="spellEnd"/>
      <w:r w:rsidRPr="00B656D2">
        <w:rPr>
          <w:szCs w:val="24"/>
        </w:rPr>
        <w:t xml:space="preserve"> Т. М., Иванов А. А., </w:t>
      </w:r>
      <w:proofErr w:type="spellStart"/>
      <w:r w:rsidRPr="00B656D2">
        <w:rPr>
          <w:szCs w:val="24"/>
        </w:rPr>
        <w:t>Мерданов</w:t>
      </w:r>
      <w:proofErr w:type="spellEnd"/>
      <w:r w:rsidRPr="00B656D2">
        <w:rPr>
          <w:szCs w:val="24"/>
        </w:rPr>
        <w:t xml:space="preserve"> М. Ш. ; патентообладатель Федеральное государственное бюджетное образовательное учреждение высшего профессионального образования «Тюменский государственный нефтегазовый ун-т» (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>).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BB4EB1" w:rsidRPr="00BB4EB1" w:rsidRDefault="00BB4EB1" w:rsidP="00BB4E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BB4EB1">
        <w:rPr>
          <w:rFonts w:ascii="Times New Roman" w:eastAsia="Calibri" w:hAnsi="Times New Roman"/>
          <w:sz w:val="24"/>
          <w:lang w:eastAsia="en-US"/>
        </w:rPr>
        <w:t xml:space="preserve">Патент № 2187888 Российская Федерация. МПК 7H04В1/38, Н04J13/00. </w:t>
      </w:r>
      <w:proofErr w:type="spellStart"/>
      <w:r w:rsidRPr="00BB4EB1">
        <w:rPr>
          <w:rFonts w:ascii="Times New Roman" w:eastAsia="Calibri" w:hAnsi="Times New Roman"/>
          <w:sz w:val="24"/>
          <w:lang w:eastAsia="en-US"/>
        </w:rPr>
        <w:t>Приемообразующее</w:t>
      </w:r>
      <w:proofErr w:type="spellEnd"/>
      <w:r w:rsidRPr="00BB4EB1">
        <w:rPr>
          <w:rFonts w:ascii="Times New Roman" w:eastAsia="Calibri" w:hAnsi="Times New Roman"/>
          <w:sz w:val="24"/>
          <w:lang w:eastAsia="en-US"/>
        </w:rPr>
        <w:t xml:space="preserve"> устройство : № 2000131736/09 : </w:t>
      </w:r>
      <w:proofErr w:type="spellStart"/>
      <w:r w:rsidRPr="00BB4EB1">
        <w:rPr>
          <w:rFonts w:ascii="Times New Roman" w:eastAsia="Calibri" w:hAnsi="Times New Roman"/>
          <w:sz w:val="24"/>
          <w:lang w:eastAsia="en-US"/>
        </w:rPr>
        <w:t>заявл</w:t>
      </w:r>
      <w:proofErr w:type="spellEnd"/>
      <w:r w:rsidRPr="00BB4EB1">
        <w:rPr>
          <w:rFonts w:ascii="Times New Roman" w:eastAsia="Calibri" w:hAnsi="Times New Roman"/>
          <w:sz w:val="24"/>
          <w:lang w:eastAsia="en-US"/>
        </w:rPr>
        <w:t xml:space="preserve">. 18.12.00 : </w:t>
      </w:r>
      <w:proofErr w:type="spellStart"/>
      <w:r w:rsidRPr="00BB4EB1">
        <w:rPr>
          <w:rFonts w:ascii="Times New Roman" w:eastAsia="Calibri" w:hAnsi="Times New Roman"/>
          <w:sz w:val="24"/>
          <w:lang w:eastAsia="en-US"/>
        </w:rPr>
        <w:t>опубл</w:t>
      </w:r>
      <w:proofErr w:type="spellEnd"/>
      <w:r w:rsidRPr="00BB4EB1">
        <w:rPr>
          <w:rFonts w:ascii="Times New Roman" w:eastAsia="Calibri" w:hAnsi="Times New Roman"/>
          <w:sz w:val="24"/>
          <w:lang w:eastAsia="en-US"/>
        </w:rPr>
        <w:t>. 20.08.02 / Чугаева В. И. : заявитель и патентообладатель Воронеж. науч.-</w:t>
      </w:r>
      <w:proofErr w:type="spellStart"/>
      <w:r w:rsidRPr="00BB4EB1">
        <w:rPr>
          <w:rFonts w:ascii="Times New Roman" w:eastAsia="Calibri" w:hAnsi="Times New Roman"/>
          <w:sz w:val="24"/>
          <w:lang w:eastAsia="en-US"/>
        </w:rPr>
        <w:t>ислед</w:t>
      </w:r>
      <w:proofErr w:type="spellEnd"/>
      <w:r w:rsidRPr="00BB4EB1">
        <w:rPr>
          <w:rFonts w:ascii="Times New Roman" w:eastAsia="Calibri" w:hAnsi="Times New Roman"/>
          <w:sz w:val="24"/>
          <w:lang w:eastAsia="en-US"/>
        </w:rPr>
        <w:t xml:space="preserve">. ин-т связи., </w:t>
      </w:r>
      <w:proofErr w:type="spellStart"/>
      <w:r w:rsidRPr="00BB4EB1">
        <w:rPr>
          <w:rFonts w:ascii="Times New Roman" w:eastAsia="Calibri" w:hAnsi="Times New Roman"/>
          <w:sz w:val="24"/>
          <w:lang w:eastAsia="en-US"/>
        </w:rPr>
        <w:t>Бюл</w:t>
      </w:r>
      <w:proofErr w:type="spellEnd"/>
      <w:r w:rsidRPr="00BB4EB1">
        <w:rPr>
          <w:rFonts w:ascii="Times New Roman" w:eastAsia="Calibri" w:hAnsi="Times New Roman"/>
          <w:sz w:val="24"/>
          <w:lang w:eastAsia="en-US"/>
        </w:rPr>
        <w:t>. № 23. – 3 с. – Текст : непосредственный.</w:t>
      </w:r>
    </w:p>
    <w:p w:rsidR="00BB4EB1" w:rsidRDefault="00BB4EB1" w:rsidP="00D72C82">
      <w:pPr>
        <w:pStyle w:val="11"/>
        <w:rPr>
          <w:szCs w:val="24"/>
        </w:rPr>
      </w:pPr>
    </w:p>
    <w:p w:rsidR="00BB4EB1" w:rsidRDefault="00BB4EB1" w:rsidP="00D72C82">
      <w:pPr>
        <w:pStyle w:val="11"/>
        <w:rPr>
          <w:szCs w:val="24"/>
        </w:rPr>
      </w:pP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lastRenderedPageBreak/>
        <w:t>Авторские свидетельства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А. с. 1810435 Российская Федерация, МПК5 E02F5/12. Устройство для уплотнения дорожных насыпей : № 4797444 : </w:t>
      </w:r>
      <w:proofErr w:type="spellStart"/>
      <w:r w:rsidRPr="00B656D2">
        <w:rPr>
          <w:szCs w:val="24"/>
        </w:rPr>
        <w:t>заявл</w:t>
      </w:r>
      <w:proofErr w:type="spellEnd"/>
      <w:r w:rsidRPr="00B656D2">
        <w:rPr>
          <w:szCs w:val="24"/>
        </w:rPr>
        <w:t xml:space="preserve">. 09.01.90 : </w:t>
      </w:r>
      <w:proofErr w:type="spellStart"/>
      <w:r w:rsidRPr="00B656D2">
        <w:rPr>
          <w:szCs w:val="24"/>
        </w:rPr>
        <w:t>опубл</w:t>
      </w:r>
      <w:proofErr w:type="spellEnd"/>
      <w:r w:rsidRPr="00B656D2">
        <w:rPr>
          <w:szCs w:val="24"/>
        </w:rPr>
        <w:t xml:space="preserve">. 23.04.93 / Карнаухов Н. Н., </w:t>
      </w:r>
      <w:proofErr w:type="spellStart"/>
      <w:r w:rsidRPr="00B656D2">
        <w:rPr>
          <w:szCs w:val="24"/>
        </w:rPr>
        <w:t>Мерданов</w:t>
      </w:r>
      <w:proofErr w:type="spellEnd"/>
      <w:r w:rsidRPr="00B656D2">
        <w:rPr>
          <w:szCs w:val="24"/>
        </w:rPr>
        <w:t xml:space="preserve"> Ш. М., Иванов А. А., Осипов В. Н., Зольников С. П. ; заявитель Тюменский индустриальный институт им. Ленинского комсомола.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 xml:space="preserve">Отчеты о НИР, депонированные научные работы 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Экспериментально-теоретические исследования взаимодействий в системе "транспортный комплекс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окружающая среда" в северных регионах Западной Сибири : отчет о НИР / </w:t>
      </w:r>
      <w:proofErr w:type="spellStart"/>
      <w:r w:rsidRPr="00B656D2">
        <w:rPr>
          <w:szCs w:val="24"/>
        </w:rPr>
        <w:t>ТюмГНГУ</w:t>
      </w:r>
      <w:proofErr w:type="spellEnd"/>
      <w:r w:rsidRPr="00B656D2">
        <w:rPr>
          <w:szCs w:val="24"/>
        </w:rPr>
        <w:t xml:space="preserve"> ; рук. Н. Н. Карнаухов ; отв. </w:t>
      </w:r>
      <w:proofErr w:type="spellStart"/>
      <w:r w:rsidRPr="00B656D2">
        <w:rPr>
          <w:szCs w:val="24"/>
        </w:rPr>
        <w:t>исполн</w:t>
      </w:r>
      <w:proofErr w:type="spellEnd"/>
      <w:r w:rsidRPr="00B656D2">
        <w:rPr>
          <w:szCs w:val="24"/>
        </w:rPr>
        <w:t xml:space="preserve">. Ш. М. </w:t>
      </w:r>
      <w:proofErr w:type="spellStart"/>
      <w:r w:rsidRPr="00B656D2">
        <w:rPr>
          <w:szCs w:val="24"/>
        </w:rPr>
        <w:t>Мерданов</w:t>
      </w:r>
      <w:proofErr w:type="spellEnd"/>
      <w:r w:rsidRPr="00B656D2">
        <w:rPr>
          <w:szCs w:val="24"/>
        </w:rPr>
        <w:t xml:space="preserve"> ; </w:t>
      </w:r>
      <w:proofErr w:type="spellStart"/>
      <w:r w:rsidRPr="00B656D2">
        <w:rPr>
          <w:szCs w:val="24"/>
        </w:rPr>
        <w:t>исполн</w:t>
      </w:r>
      <w:proofErr w:type="spellEnd"/>
      <w:r w:rsidRPr="00B656D2">
        <w:rPr>
          <w:szCs w:val="24"/>
        </w:rPr>
        <w:t>. : Г.</w:t>
      </w:r>
      <w:r w:rsidR="003202E5" w:rsidRPr="00B656D2">
        <w:rPr>
          <w:szCs w:val="24"/>
        </w:rPr>
        <w:t> </w:t>
      </w:r>
      <w:r w:rsidRPr="00B656D2">
        <w:rPr>
          <w:szCs w:val="24"/>
        </w:rPr>
        <w:t xml:space="preserve">Г. </w:t>
      </w:r>
      <w:proofErr w:type="spellStart"/>
      <w:r w:rsidRPr="00B656D2">
        <w:rPr>
          <w:szCs w:val="24"/>
        </w:rPr>
        <w:t>Закирзаков</w:t>
      </w:r>
      <w:proofErr w:type="spellEnd"/>
      <w:r w:rsidRPr="00B656D2">
        <w:rPr>
          <w:szCs w:val="24"/>
        </w:rPr>
        <w:t xml:space="preserve"> [и др.].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Тюмень, 2006.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187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№ ГР 01.200600740.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ГОСТ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ГОСТ Р 57618.1–2017. Инфраструктура маломерного флота. Общие положения : национальный стандарт Российской Федерации : издание официальное : утв. и </w:t>
      </w:r>
      <w:proofErr w:type="spellStart"/>
      <w:r w:rsidRPr="00B656D2">
        <w:rPr>
          <w:szCs w:val="24"/>
        </w:rPr>
        <w:t>введ</w:t>
      </w:r>
      <w:proofErr w:type="spellEnd"/>
      <w:r w:rsidRPr="00B656D2">
        <w:rPr>
          <w:szCs w:val="24"/>
        </w:rPr>
        <w:t xml:space="preserve">. в действие приказом Федерального агентства по техническому регулированию и метрологии от 17 августа 2017 г. № 914-ст : </w:t>
      </w:r>
      <w:proofErr w:type="spellStart"/>
      <w:r w:rsidRPr="00B656D2">
        <w:rPr>
          <w:szCs w:val="24"/>
        </w:rPr>
        <w:t>введ</w:t>
      </w:r>
      <w:proofErr w:type="spellEnd"/>
      <w:r w:rsidRPr="00B656D2">
        <w:rPr>
          <w:szCs w:val="24"/>
        </w:rPr>
        <w:t xml:space="preserve">. впервые : дата </w:t>
      </w:r>
      <w:proofErr w:type="spellStart"/>
      <w:r w:rsidRPr="00B656D2">
        <w:rPr>
          <w:szCs w:val="24"/>
        </w:rPr>
        <w:t>введ</w:t>
      </w:r>
      <w:proofErr w:type="spellEnd"/>
      <w:r w:rsidRPr="00B656D2">
        <w:rPr>
          <w:szCs w:val="24"/>
        </w:rPr>
        <w:t>. 2018-01-01 / разработан ООО «</w:t>
      </w:r>
      <w:proofErr w:type="spellStart"/>
      <w:r w:rsidRPr="00B656D2">
        <w:rPr>
          <w:szCs w:val="24"/>
        </w:rPr>
        <w:t>Техречсервис</w:t>
      </w:r>
      <w:proofErr w:type="spellEnd"/>
      <w:r w:rsidRPr="00B656D2">
        <w:rPr>
          <w:szCs w:val="24"/>
        </w:rPr>
        <w:t>».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Москва : </w:t>
      </w:r>
      <w:proofErr w:type="spellStart"/>
      <w:r w:rsidRPr="00B656D2">
        <w:rPr>
          <w:szCs w:val="24"/>
        </w:rPr>
        <w:t>Стандартинформ</w:t>
      </w:r>
      <w:proofErr w:type="spellEnd"/>
      <w:r w:rsidRPr="00B656D2">
        <w:rPr>
          <w:szCs w:val="24"/>
        </w:rPr>
        <w:t>, 2017.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7 c.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Официальные документы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Российская Федерация. Законы. Уголовный кодекс Российской Федерации : УК : текст с изм. и доп. на 1 августа 2017 г.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Москва : </w:t>
      </w:r>
      <w:proofErr w:type="spellStart"/>
      <w:r w:rsidRPr="00B656D2">
        <w:rPr>
          <w:szCs w:val="24"/>
        </w:rPr>
        <w:t>Эксмо</w:t>
      </w:r>
      <w:proofErr w:type="spellEnd"/>
      <w:r w:rsidRPr="00B656D2">
        <w:rPr>
          <w:szCs w:val="24"/>
        </w:rPr>
        <w:t>, 2017.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350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 xml:space="preserve">Законы РФ </w:t>
      </w:r>
    </w:p>
    <w:p w:rsidR="00BB4EB1" w:rsidRPr="00342E42" w:rsidRDefault="00BB4EB1" w:rsidP="00BB4EB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342E42">
        <w:rPr>
          <w:rFonts w:ascii="Times New Roman" w:hAnsi="Times New Roman"/>
          <w:color w:val="000000"/>
          <w:sz w:val="24"/>
        </w:rPr>
        <w:t xml:space="preserve">Российская Федерация. Законы. Об основах охраны здоровья граждан в Российской Федерации : Федеральный закон № 323-ФЗ : [принят Государственной думой 21 ноября 2011 года : одобрен Советом Федерации 9 ноября 2011 года]. – Москва, 2011. – </w:t>
      </w:r>
      <w:r w:rsidRPr="00342E42">
        <w:rPr>
          <w:rFonts w:ascii="Times New Roman" w:hAnsi="Times New Roman"/>
          <w:color w:val="000000"/>
          <w:sz w:val="24"/>
          <w:lang w:val="en-US"/>
        </w:rPr>
        <w:t>URL</w:t>
      </w:r>
      <w:r w:rsidRPr="00342E42">
        <w:rPr>
          <w:rFonts w:ascii="Times New Roman" w:hAnsi="Times New Roman"/>
          <w:color w:val="000000"/>
          <w:sz w:val="24"/>
        </w:rPr>
        <w:t xml:space="preserve">: </w:t>
      </w:r>
      <w:hyperlink r:id="rId15" w:tgtFrame="_blank" w:history="1">
        <w:r w:rsidRPr="00342E42">
          <w:rPr>
            <w:rFonts w:ascii="Times New Roman" w:hAnsi="Times New Roman"/>
            <w:color w:val="005A95"/>
            <w:sz w:val="24"/>
          </w:rPr>
          <w:t>https://docs.cntd.ru/document/902312609</w:t>
        </w:r>
      </w:hyperlink>
      <w:r w:rsidRPr="00342E42">
        <w:rPr>
          <w:rFonts w:ascii="Times New Roman" w:hAnsi="Times New Roman"/>
          <w:color w:val="000000"/>
          <w:sz w:val="24"/>
        </w:rPr>
        <w:t xml:space="preserve"> – Текст : электронный.</w:t>
      </w:r>
    </w:p>
    <w:p w:rsidR="00BB4EB1" w:rsidRPr="000F4A56" w:rsidRDefault="00BB4EB1" w:rsidP="00BB4EB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F4A56">
        <w:rPr>
          <w:rFonts w:ascii="Times New Roman" w:hAnsi="Times New Roman"/>
          <w:color w:val="000000"/>
          <w:sz w:val="24"/>
        </w:rPr>
        <w:t>Российская</w:t>
      </w:r>
      <w:r w:rsidRPr="00817D9D">
        <w:rPr>
          <w:rFonts w:ascii="Times New Roman" w:hAnsi="Times New Roman"/>
          <w:color w:val="000000"/>
          <w:sz w:val="24"/>
        </w:rPr>
        <w:t xml:space="preserve"> </w:t>
      </w:r>
      <w:r w:rsidRPr="000F4A56">
        <w:rPr>
          <w:rFonts w:ascii="Times New Roman" w:hAnsi="Times New Roman"/>
          <w:color w:val="000000"/>
          <w:sz w:val="24"/>
        </w:rPr>
        <w:t>Федерация</w:t>
      </w:r>
      <w:r w:rsidRPr="00817D9D">
        <w:rPr>
          <w:rFonts w:ascii="Times New Roman" w:hAnsi="Times New Roman"/>
          <w:color w:val="000000"/>
          <w:sz w:val="24"/>
        </w:rPr>
        <w:t xml:space="preserve">. </w:t>
      </w:r>
      <w:r w:rsidRPr="000F4A56">
        <w:rPr>
          <w:rFonts w:ascii="Times New Roman" w:hAnsi="Times New Roman"/>
          <w:color w:val="000000"/>
          <w:sz w:val="24"/>
        </w:rPr>
        <w:t>Законы. Об общих принципах организации местного самоуправления в Российской Федерации : Федеральный закон </w:t>
      </w:r>
      <w:r w:rsidRPr="000F4A56">
        <w:rPr>
          <w:rFonts w:ascii="Times New Roman" w:hAnsi="Times New Roman"/>
          <w:color w:val="222222"/>
          <w:sz w:val="24"/>
        </w:rPr>
        <w:t>№ 131-ФЗ</w:t>
      </w:r>
      <w:r w:rsidRPr="000F4A56">
        <w:rPr>
          <w:rFonts w:ascii="Times New Roman" w:hAnsi="Times New Roman"/>
          <w:color w:val="000000"/>
          <w:sz w:val="24"/>
        </w:rPr>
        <w:t> : [принят Государственной думой 16 сентября 2003 года : одобрен Советом Федерации 24 сентября 2003 года]. – Москва : Проспект ; Санкт-Петербург : Кодекс, 2017. – 158 с. – 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Правила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Правила обеспечения безопасности при выводе из эксплуатации ядерных установок ядерного топливного цикла : (НП-057-17) : официальное издание : утв. Федеральной службой по экологическому, технологическому и атомному надзору от 14.06.17 : </w:t>
      </w:r>
      <w:proofErr w:type="spellStart"/>
      <w:r w:rsidRPr="00B656D2">
        <w:rPr>
          <w:szCs w:val="24"/>
        </w:rPr>
        <w:t>введ</w:t>
      </w:r>
      <w:proofErr w:type="spellEnd"/>
      <w:r w:rsidRPr="00B656D2">
        <w:rPr>
          <w:szCs w:val="24"/>
        </w:rPr>
        <w:t>. в действие 23.07.17.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 : НТЦ ЯРБ, 2017.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32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Нормативная документация: СП, РД, ПБ, СО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B656D2">
        <w:rPr>
          <w:szCs w:val="24"/>
        </w:rPr>
        <w:t>энергоснабжающих</w:t>
      </w:r>
      <w:proofErr w:type="spellEnd"/>
      <w:r w:rsidRPr="00B656D2">
        <w:rPr>
          <w:szCs w:val="24"/>
        </w:rPr>
        <w:t xml:space="preserve"> организаций : РД 153-34.0-03.205-2001 : утв. М-</w:t>
      </w:r>
      <w:proofErr w:type="spellStart"/>
      <w:r w:rsidRPr="00B656D2">
        <w:rPr>
          <w:szCs w:val="24"/>
        </w:rPr>
        <w:t>вом</w:t>
      </w:r>
      <w:proofErr w:type="spellEnd"/>
      <w:r w:rsidRPr="00B656D2">
        <w:rPr>
          <w:szCs w:val="24"/>
        </w:rPr>
        <w:t xml:space="preserve"> энергетики Рос. Федерации 13.04.01 : </w:t>
      </w:r>
      <w:proofErr w:type="spellStart"/>
      <w:r w:rsidRPr="00B656D2">
        <w:rPr>
          <w:szCs w:val="24"/>
        </w:rPr>
        <w:t>введ</w:t>
      </w:r>
      <w:proofErr w:type="spellEnd"/>
      <w:r w:rsidRPr="00B656D2">
        <w:rPr>
          <w:szCs w:val="24"/>
        </w:rPr>
        <w:t>. в действие с 01.11.01.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 : ЭНАС, 2001.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158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Правила устройства и безопасной эксплуатации подъемников (вышек) : ПБ 10-256-98 : утв. </w:t>
      </w:r>
      <w:proofErr w:type="spellStart"/>
      <w:r w:rsidRPr="00B656D2">
        <w:rPr>
          <w:szCs w:val="24"/>
        </w:rPr>
        <w:t>Гостехнадзором</w:t>
      </w:r>
      <w:proofErr w:type="spellEnd"/>
      <w:r w:rsidRPr="00B656D2">
        <w:rPr>
          <w:szCs w:val="24"/>
        </w:rPr>
        <w:t xml:space="preserve"> России 24.11.98 : </w:t>
      </w:r>
      <w:proofErr w:type="spellStart"/>
      <w:r w:rsidRPr="00B656D2">
        <w:rPr>
          <w:szCs w:val="24"/>
        </w:rPr>
        <w:t>обязат</w:t>
      </w:r>
      <w:proofErr w:type="spellEnd"/>
      <w:r w:rsidRPr="00B656D2">
        <w:rPr>
          <w:szCs w:val="24"/>
        </w:rPr>
        <w:t>. для всех мин-в, ведомств, предприятий и орг., независимо от их орг.-правовой формы и формы собственности, а также для индивидуальных предпринимателей.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Санкт-Петербург : ДЕАН, 2001.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110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 xml:space="preserve">Описание отдельного тома или части  </w:t>
      </w:r>
    </w:p>
    <w:p w:rsidR="00735B83" w:rsidRPr="00B656D2" w:rsidRDefault="00735B83" w:rsidP="00D72C82">
      <w:pPr>
        <w:pStyle w:val="20"/>
        <w:rPr>
          <w:szCs w:val="24"/>
        </w:rPr>
      </w:pPr>
      <w:proofErr w:type="spellStart"/>
      <w:r w:rsidRPr="00B656D2">
        <w:rPr>
          <w:szCs w:val="24"/>
        </w:rPr>
        <w:t>Ефимченко</w:t>
      </w:r>
      <w:proofErr w:type="spellEnd"/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С. И. Расчет и конструирование машин и оборудования нефтяных и газовых промыслов : учебник для студентов вузов. В 2 ч. Ч. 1. Расчет и конструирование </w:t>
      </w:r>
      <w:r w:rsidRPr="00B656D2">
        <w:rPr>
          <w:szCs w:val="24"/>
        </w:rPr>
        <w:lastRenderedPageBreak/>
        <w:t xml:space="preserve">оборудования для бурения нефтяных и газовых скважин / С. И. </w:t>
      </w:r>
      <w:proofErr w:type="spellStart"/>
      <w:r w:rsidRPr="00B656D2">
        <w:rPr>
          <w:szCs w:val="24"/>
        </w:rPr>
        <w:t>Ефимченко</w:t>
      </w:r>
      <w:proofErr w:type="spellEnd"/>
      <w:r w:rsidRPr="00B656D2">
        <w:rPr>
          <w:szCs w:val="24"/>
        </w:rPr>
        <w:t xml:space="preserve">, А. К. </w:t>
      </w:r>
      <w:proofErr w:type="spellStart"/>
      <w:r w:rsidRPr="00B656D2">
        <w:rPr>
          <w:szCs w:val="24"/>
        </w:rPr>
        <w:t>Прыгаев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 : Нефть и газ  РГУ нефти и газа им. И. М. Губкина.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2006.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734 с.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Статья из журнала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Афанасьев</w:t>
      </w:r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А. А. Совмещенное исполнение электрической машины и магнитного редуктора / А. А. Афанасьев.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 // Электротехника.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2017.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№ 1.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С. 34-42. 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Статья 5-ти авторов и более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Влияние условий эксплуатации на наработку штанговых винтовых насосных установок / Б. М. </w:t>
      </w:r>
      <w:proofErr w:type="spellStart"/>
      <w:r w:rsidRPr="00B656D2">
        <w:rPr>
          <w:szCs w:val="24"/>
        </w:rPr>
        <w:t>Латыпов</w:t>
      </w:r>
      <w:proofErr w:type="spellEnd"/>
      <w:r w:rsidRPr="00B656D2">
        <w:rPr>
          <w:szCs w:val="24"/>
        </w:rPr>
        <w:t xml:space="preserve">, С. А. </w:t>
      </w:r>
      <w:proofErr w:type="spellStart"/>
      <w:r w:rsidRPr="00B656D2">
        <w:rPr>
          <w:szCs w:val="24"/>
        </w:rPr>
        <w:t>Дремлюга</w:t>
      </w:r>
      <w:proofErr w:type="spellEnd"/>
      <w:r w:rsidRPr="00B656D2">
        <w:rPr>
          <w:szCs w:val="24"/>
        </w:rPr>
        <w:t xml:space="preserve">, Е. В. </w:t>
      </w:r>
      <w:proofErr w:type="spellStart"/>
      <w:r w:rsidRPr="00B656D2">
        <w:rPr>
          <w:szCs w:val="24"/>
        </w:rPr>
        <w:t>Чупашева</w:t>
      </w:r>
      <w:proofErr w:type="spellEnd"/>
      <w:r w:rsidRPr="00B656D2">
        <w:rPr>
          <w:szCs w:val="24"/>
        </w:rPr>
        <w:t xml:space="preserve"> [и др.].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 // Нефтегазовое дело.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2016.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Т. 15, № 2.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 С. 55-60.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 xml:space="preserve">Статья из газеты 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Горбунова</w:t>
      </w:r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И. Обучить, чтобы учить  / И. Горбунова.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 // Тюменский курьер.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2016.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28 дек. (№ 15).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2-8</w:t>
      </w:r>
      <w:r w:rsidR="00B04CB6" w:rsidRPr="00B656D2">
        <w:rPr>
          <w:szCs w:val="24"/>
        </w:rPr>
        <w:t>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(сериального издания)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Щербина, М. В. Об удостоверениях, льготах и правах / М. В. Щербина.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 // Крымская правда. – 2017.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25 </w:t>
      </w:r>
      <w:proofErr w:type="spellStart"/>
      <w:r w:rsidRPr="00B656D2">
        <w:rPr>
          <w:szCs w:val="24"/>
        </w:rPr>
        <w:t>нояб</w:t>
      </w:r>
      <w:proofErr w:type="spellEnd"/>
      <w:r w:rsidRPr="00B656D2">
        <w:rPr>
          <w:szCs w:val="24"/>
        </w:rPr>
        <w:t>. (№ 217).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2.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Статьи из сборника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Рогожин</w:t>
      </w:r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П. В. Современные системы передачи информации / П. В. Рогожин.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непосредственный // Компьютерная грамотность : сб. ст. / сост. П. А. Павлов.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2-е изд.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Москва, 2001.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68-99.</w:t>
      </w:r>
    </w:p>
    <w:p w:rsidR="00735B83" w:rsidRPr="00B656D2" w:rsidRDefault="00735B83" w:rsidP="00D72C82">
      <w:pPr>
        <w:pStyle w:val="20"/>
        <w:rPr>
          <w:szCs w:val="24"/>
        </w:rPr>
      </w:pPr>
      <w:proofErr w:type="spellStart"/>
      <w:r w:rsidRPr="00B656D2">
        <w:rPr>
          <w:szCs w:val="24"/>
        </w:rPr>
        <w:t>Шалкина</w:t>
      </w:r>
      <w:proofErr w:type="spellEnd"/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Т. Н. Использование метода экспертных оценок при оценке готовности выпускников к профессиональной деятельности / Т. Н. </w:t>
      </w:r>
      <w:proofErr w:type="spellStart"/>
      <w:r w:rsidRPr="00B656D2">
        <w:rPr>
          <w:szCs w:val="24"/>
        </w:rPr>
        <w:t>Шалкина</w:t>
      </w:r>
      <w:proofErr w:type="spellEnd"/>
      <w:r w:rsidRPr="00B656D2">
        <w:rPr>
          <w:szCs w:val="24"/>
        </w:rPr>
        <w:t>, Д. Р. Николаева.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Текст : непосредственный // Актуальные вопросы современной науки: материалы XVI </w:t>
      </w:r>
      <w:proofErr w:type="spellStart"/>
      <w:r w:rsidRPr="00B656D2">
        <w:rPr>
          <w:szCs w:val="24"/>
        </w:rPr>
        <w:t>Междунар</w:t>
      </w:r>
      <w:proofErr w:type="spellEnd"/>
      <w:r w:rsidRPr="00B656D2">
        <w:rPr>
          <w:szCs w:val="24"/>
        </w:rPr>
        <w:t>. науч.-</w:t>
      </w:r>
      <w:proofErr w:type="spellStart"/>
      <w:r w:rsidRPr="00B656D2">
        <w:rPr>
          <w:szCs w:val="24"/>
        </w:rPr>
        <w:t>практ</w:t>
      </w:r>
      <w:proofErr w:type="spellEnd"/>
      <w:r w:rsidRPr="00B656D2">
        <w:rPr>
          <w:szCs w:val="24"/>
        </w:rPr>
        <w:t xml:space="preserve">. </w:t>
      </w:r>
      <w:proofErr w:type="spellStart"/>
      <w:r w:rsidRPr="00B656D2">
        <w:rPr>
          <w:szCs w:val="24"/>
        </w:rPr>
        <w:t>конф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Москва, 2012.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199-205.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Глава из книги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Глазырин</w:t>
      </w:r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Б. Э. Автоматизация выполнения отдельных операций в </w:t>
      </w:r>
      <w:proofErr w:type="spellStart"/>
      <w:r w:rsidRPr="00B656D2">
        <w:rPr>
          <w:szCs w:val="24"/>
        </w:rPr>
        <w:t>Word</w:t>
      </w:r>
      <w:proofErr w:type="spellEnd"/>
      <w:r w:rsidRPr="00B656D2">
        <w:rPr>
          <w:szCs w:val="24"/>
        </w:rPr>
        <w:t xml:space="preserve"> 2000 / Б.</w:t>
      </w:r>
      <w:r w:rsidR="00AC667A" w:rsidRPr="00B656D2">
        <w:rPr>
          <w:szCs w:val="24"/>
        </w:rPr>
        <w:t> </w:t>
      </w:r>
      <w:r w:rsidRPr="00B656D2">
        <w:rPr>
          <w:szCs w:val="24"/>
        </w:rPr>
        <w:t>Э.</w:t>
      </w:r>
      <w:r w:rsidR="00AC667A" w:rsidRPr="00B656D2">
        <w:rPr>
          <w:szCs w:val="24"/>
        </w:rPr>
        <w:t> </w:t>
      </w:r>
      <w:r w:rsidRPr="00B656D2">
        <w:rPr>
          <w:szCs w:val="24"/>
        </w:rPr>
        <w:t>Глазырин.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Текст : непосредственный // </w:t>
      </w:r>
      <w:proofErr w:type="spellStart"/>
      <w:r w:rsidRPr="00B656D2">
        <w:rPr>
          <w:szCs w:val="24"/>
        </w:rPr>
        <w:t>Office</w:t>
      </w:r>
      <w:proofErr w:type="spellEnd"/>
      <w:r w:rsidRPr="00B656D2">
        <w:rPr>
          <w:szCs w:val="24"/>
        </w:rPr>
        <w:t xml:space="preserve"> 2000 : самоучитель / Э. М. </w:t>
      </w:r>
      <w:proofErr w:type="spellStart"/>
      <w:r w:rsidRPr="00B656D2">
        <w:rPr>
          <w:szCs w:val="24"/>
        </w:rPr>
        <w:t>Берлинер</w:t>
      </w:r>
      <w:proofErr w:type="spellEnd"/>
      <w:r w:rsidRPr="00B656D2">
        <w:rPr>
          <w:szCs w:val="24"/>
        </w:rPr>
        <w:t>, И.</w:t>
      </w:r>
      <w:r w:rsidR="00AC667A" w:rsidRPr="00B656D2">
        <w:rPr>
          <w:szCs w:val="24"/>
        </w:rPr>
        <w:t> </w:t>
      </w:r>
      <w:r w:rsidRPr="00B656D2">
        <w:rPr>
          <w:szCs w:val="24"/>
        </w:rPr>
        <w:t>Б. Глазырина, Б. Э. Глазырин.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 xml:space="preserve">2-е изд., </w:t>
      </w:r>
      <w:proofErr w:type="spellStart"/>
      <w:r w:rsidRPr="00B656D2">
        <w:rPr>
          <w:szCs w:val="24"/>
        </w:rPr>
        <w:t>перераб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Москва, 2002.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Гл. 14.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С. 281-298.</w:t>
      </w:r>
    </w:p>
    <w:p w:rsidR="00BB4EB1" w:rsidRDefault="00BB4EB1" w:rsidP="00D72C82">
      <w:pPr>
        <w:pStyle w:val="11"/>
        <w:rPr>
          <w:b/>
          <w:szCs w:val="24"/>
        </w:rPr>
      </w:pPr>
    </w:p>
    <w:p w:rsidR="00735B83" w:rsidRPr="00B656D2" w:rsidRDefault="00735B83" w:rsidP="00D72C82">
      <w:pPr>
        <w:pStyle w:val="11"/>
        <w:rPr>
          <w:b/>
          <w:szCs w:val="24"/>
        </w:rPr>
      </w:pPr>
      <w:r w:rsidRPr="00B656D2">
        <w:rPr>
          <w:b/>
          <w:szCs w:val="24"/>
        </w:rPr>
        <w:t>Электронные ресурсы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Сайт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ЛУКОЙЛ : Нефтяная компания : [сайт].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URL : http://www.lukoil.ru (дата обращения: 09.06.2019).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электронный.</w:t>
      </w: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</w:t>
      </w:r>
      <w:r w:rsidR="00D72C82" w:rsidRPr="00B656D2">
        <w:rPr>
          <w:szCs w:val="24"/>
        </w:rPr>
        <w:t>оставная часть сайта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 xml:space="preserve">Интерактивная карта мира / </w:t>
      </w:r>
      <w:proofErr w:type="spellStart"/>
      <w:r w:rsidRPr="00B656D2">
        <w:rPr>
          <w:szCs w:val="24"/>
        </w:rPr>
        <w:t>Google</w:t>
      </w:r>
      <w:proofErr w:type="spellEnd"/>
      <w:r w:rsidRPr="00B656D2">
        <w:rPr>
          <w:szCs w:val="24"/>
        </w:rPr>
        <w:t>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Изображение : электронное // Maps-of-world.ru = Карта мира : [сайт].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URL: http://www.maps-world.ru/online.htm (дата обращения: 01.07.2019).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План мероприятий по повышению эффективности госпрограммы «Доступная среда».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Текст : электронный //  Министерство труда и социальной защиты Российской Федерации : официальный сайт.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2017.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URL : http://rosmintrud.ru/docs/1281 (дата обращения : 08.04.2017).</w:t>
      </w:r>
    </w:p>
    <w:p w:rsidR="00BB4EB1" w:rsidRDefault="00BB4EB1" w:rsidP="00D72C82">
      <w:pPr>
        <w:pStyle w:val="11"/>
        <w:rPr>
          <w:szCs w:val="24"/>
        </w:rPr>
      </w:pPr>
    </w:p>
    <w:p w:rsidR="00735B83" w:rsidRPr="00B656D2" w:rsidRDefault="00735B83" w:rsidP="00D72C82">
      <w:pPr>
        <w:pStyle w:val="11"/>
        <w:rPr>
          <w:szCs w:val="24"/>
        </w:rPr>
      </w:pPr>
      <w:r w:rsidRPr="00B656D2">
        <w:rPr>
          <w:szCs w:val="24"/>
        </w:rPr>
        <w:t>С</w:t>
      </w:r>
      <w:r w:rsidR="00D72C82" w:rsidRPr="00B656D2">
        <w:rPr>
          <w:szCs w:val="24"/>
        </w:rPr>
        <w:t xml:space="preserve">татья из </w:t>
      </w:r>
      <w:r w:rsidR="00BB4EB1">
        <w:rPr>
          <w:szCs w:val="24"/>
        </w:rPr>
        <w:t xml:space="preserve">электронного </w:t>
      </w:r>
      <w:r w:rsidR="00D72C82" w:rsidRPr="00B656D2">
        <w:rPr>
          <w:szCs w:val="24"/>
        </w:rPr>
        <w:t>журнала</w:t>
      </w:r>
    </w:p>
    <w:p w:rsidR="00735B83" w:rsidRPr="00B656D2" w:rsidRDefault="00735B83" w:rsidP="00D72C82">
      <w:pPr>
        <w:pStyle w:val="20"/>
        <w:rPr>
          <w:szCs w:val="24"/>
        </w:rPr>
      </w:pPr>
      <w:r w:rsidRPr="00B656D2">
        <w:rPr>
          <w:szCs w:val="24"/>
        </w:rPr>
        <w:t>Янина</w:t>
      </w:r>
      <w:r w:rsidR="00290083" w:rsidRPr="00B656D2">
        <w:rPr>
          <w:szCs w:val="24"/>
        </w:rPr>
        <w:t>,</w:t>
      </w:r>
      <w:r w:rsidRPr="00B656D2">
        <w:rPr>
          <w:szCs w:val="24"/>
        </w:rPr>
        <w:t xml:space="preserve"> О. Н. Особенности функционирования и развития рынка акций в России и за рубежом / О. Н. Янина, А. А. Федосеева. – Текст : электронный // Социальные науки.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2018.</w:t>
      </w:r>
      <w:r w:rsidR="00D72C82" w:rsidRPr="00B656D2">
        <w:rPr>
          <w:szCs w:val="24"/>
        </w:rPr>
        <w:t xml:space="preserve"> – </w:t>
      </w:r>
      <w:r w:rsidRPr="00B656D2">
        <w:rPr>
          <w:szCs w:val="24"/>
        </w:rPr>
        <w:t>№ 1. – URL : http://academymanag.ru/journal/Yanina_Fedoseeva_2pdf (дата обращения: 04.06.2018).</w:t>
      </w:r>
    </w:p>
    <w:p w:rsidR="00735B83" w:rsidRPr="00B656D2" w:rsidRDefault="00735B83" w:rsidP="00C302C8">
      <w:pPr>
        <w:pStyle w:val="11"/>
        <w:rPr>
          <w:b/>
          <w:szCs w:val="24"/>
          <w:lang w:val="en-US"/>
        </w:rPr>
      </w:pPr>
      <w:r w:rsidRPr="00B656D2">
        <w:rPr>
          <w:b/>
          <w:szCs w:val="24"/>
        </w:rPr>
        <w:lastRenderedPageBreak/>
        <w:t>Литература</w:t>
      </w:r>
      <w:r w:rsidRPr="00B656D2">
        <w:rPr>
          <w:b/>
          <w:szCs w:val="24"/>
          <w:lang w:val="en-US"/>
        </w:rPr>
        <w:t xml:space="preserve"> </w:t>
      </w:r>
      <w:r w:rsidRPr="00B656D2">
        <w:rPr>
          <w:b/>
          <w:szCs w:val="24"/>
        </w:rPr>
        <w:t>на</w:t>
      </w:r>
      <w:r w:rsidRPr="00B656D2">
        <w:rPr>
          <w:b/>
          <w:szCs w:val="24"/>
          <w:lang w:val="en-US"/>
        </w:rPr>
        <w:t xml:space="preserve"> </w:t>
      </w:r>
      <w:r w:rsidRPr="00B656D2">
        <w:rPr>
          <w:b/>
          <w:szCs w:val="24"/>
        </w:rPr>
        <w:t>английском</w:t>
      </w:r>
      <w:r w:rsidRPr="00B656D2">
        <w:rPr>
          <w:b/>
          <w:szCs w:val="24"/>
          <w:lang w:val="en-US"/>
        </w:rPr>
        <w:t xml:space="preserve"> </w:t>
      </w:r>
      <w:r w:rsidRPr="00B656D2">
        <w:rPr>
          <w:b/>
          <w:szCs w:val="24"/>
        </w:rPr>
        <w:t>языке</w:t>
      </w:r>
    </w:p>
    <w:p w:rsidR="00735B83" w:rsidRPr="00B656D2" w:rsidRDefault="00735B83" w:rsidP="00C302C8">
      <w:pPr>
        <w:pStyle w:val="11"/>
        <w:rPr>
          <w:szCs w:val="24"/>
          <w:lang w:val="en-US"/>
        </w:rPr>
      </w:pPr>
      <w:r w:rsidRPr="00B656D2">
        <w:rPr>
          <w:szCs w:val="24"/>
        </w:rPr>
        <w:t>Книга</w:t>
      </w:r>
    </w:p>
    <w:p w:rsidR="00735B83" w:rsidRPr="00B656D2" w:rsidRDefault="00735B83" w:rsidP="00C302C8">
      <w:pPr>
        <w:pStyle w:val="20"/>
        <w:rPr>
          <w:szCs w:val="24"/>
          <w:lang w:val="en-US"/>
        </w:rPr>
      </w:pPr>
      <w:r w:rsidRPr="00B656D2">
        <w:rPr>
          <w:szCs w:val="24"/>
          <w:lang w:val="en-US"/>
        </w:rPr>
        <w:t>Timoshenko</w:t>
      </w:r>
      <w:r w:rsidR="00290083" w:rsidRPr="00B656D2">
        <w:rPr>
          <w:szCs w:val="24"/>
          <w:lang w:val="en-US"/>
        </w:rPr>
        <w:t>,</w:t>
      </w:r>
      <w:r w:rsidRPr="00B656D2">
        <w:rPr>
          <w:szCs w:val="24"/>
          <w:lang w:val="en-US"/>
        </w:rPr>
        <w:t xml:space="preserve"> S. P. Vibration problems in engineering / S. P. Timoshenko, D. H. Young, </w:t>
      </w:r>
      <w:r w:rsidRPr="00B656D2">
        <w:rPr>
          <w:szCs w:val="24"/>
        </w:rPr>
        <w:t>К</w:t>
      </w:r>
      <w:r w:rsidRPr="00B656D2">
        <w:rPr>
          <w:szCs w:val="24"/>
          <w:lang w:val="en-US"/>
        </w:rPr>
        <w:t>.</w:t>
      </w:r>
      <w:r w:rsidR="00AC667A" w:rsidRPr="00B656D2">
        <w:rPr>
          <w:szCs w:val="24"/>
          <w:lang w:val="en-US"/>
        </w:rPr>
        <w:t> </w:t>
      </w:r>
      <w:r w:rsidRPr="00B656D2">
        <w:rPr>
          <w:szCs w:val="24"/>
          <w:lang w:val="en-US"/>
        </w:rPr>
        <w:t>W. Weaver.</w:t>
      </w:r>
      <w:r w:rsidR="00D72C82" w:rsidRPr="00B656D2">
        <w:rPr>
          <w:szCs w:val="24"/>
          <w:lang w:val="en-US"/>
        </w:rPr>
        <w:t xml:space="preserve"> – </w:t>
      </w:r>
      <w:r w:rsidRPr="00B656D2">
        <w:rPr>
          <w:szCs w:val="24"/>
          <w:lang w:val="en-US"/>
        </w:rPr>
        <w:t xml:space="preserve">Moscow : </w:t>
      </w:r>
      <w:proofErr w:type="spellStart"/>
      <w:r w:rsidRPr="00B656D2">
        <w:rPr>
          <w:szCs w:val="24"/>
          <w:lang w:val="en-US"/>
        </w:rPr>
        <w:t>Krom</w:t>
      </w:r>
      <w:proofErr w:type="spellEnd"/>
      <w:r w:rsidRPr="00B656D2">
        <w:rPr>
          <w:szCs w:val="24"/>
          <w:lang w:val="en-US"/>
        </w:rPr>
        <w:t>, 2013.</w:t>
      </w:r>
      <w:r w:rsidR="00D72C82" w:rsidRPr="00B656D2">
        <w:rPr>
          <w:szCs w:val="24"/>
          <w:lang w:val="en-US"/>
        </w:rPr>
        <w:t xml:space="preserve"> – </w:t>
      </w:r>
      <w:r w:rsidRPr="00B656D2">
        <w:rPr>
          <w:szCs w:val="24"/>
          <w:lang w:val="en-US"/>
        </w:rPr>
        <w:t xml:space="preserve">508 </w:t>
      </w:r>
      <w:r w:rsidRPr="00B656D2">
        <w:rPr>
          <w:szCs w:val="24"/>
        </w:rPr>
        <w:t>р</w:t>
      </w:r>
      <w:r w:rsidRPr="00B656D2">
        <w:rPr>
          <w:szCs w:val="24"/>
          <w:lang w:val="en-US"/>
        </w:rPr>
        <w:t>.</w:t>
      </w:r>
      <w:r w:rsidR="00D72C82" w:rsidRPr="00B656D2">
        <w:rPr>
          <w:szCs w:val="24"/>
          <w:lang w:val="en-US"/>
        </w:rPr>
        <w:t xml:space="preserve"> – </w:t>
      </w:r>
      <w:r w:rsidRPr="00B656D2">
        <w:rPr>
          <w:szCs w:val="24"/>
          <w:lang w:val="en-US"/>
        </w:rPr>
        <w:t>Direct text.</w:t>
      </w:r>
    </w:p>
    <w:p w:rsidR="00735B83" w:rsidRPr="00B656D2" w:rsidRDefault="00735B83" w:rsidP="00C302C8">
      <w:pPr>
        <w:pStyle w:val="11"/>
        <w:rPr>
          <w:szCs w:val="24"/>
          <w:lang w:val="en-US"/>
        </w:rPr>
      </w:pPr>
      <w:r w:rsidRPr="00B656D2">
        <w:rPr>
          <w:szCs w:val="24"/>
        </w:rPr>
        <w:t>Статья</w:t>
      </w:r>
      <w:r w:rsidRPr="00B656D2">
        <w:rPr>
          <w:szCs w:val="24"/>
          <w:lang w:val="en-US"/>
        </w:rPr>
        <w:t xml:space="preserve"> </w:t>
      </w:r>
      <w:r w:rsidRPr="00B656D2">
        <w:rPr>
          <w:szCs w:val="24"/>
        </w:rPr>
        <w:t>из</w:t>
      </w:r>
      <w:r w:rsidRPr="00B656D2">
        <w:rPr>
          <w:szCs w:val="24"/>
          <w:lang w:val="en-US"/>
        </w:rPr>
        <w:t xml:space="preserve"> </w:t>
      </w:r>
      <w:r w:rsidRPr="00B656D2">
        <w:rPr>
          <w:szCs w:val="24"/>
        </w:rPr>
        <w:t>журнала</w:t>
      </w:r>
    </w:p>
    <w:p w:rsidR="00735B83" w:rsidRPr="00B656D2" w:rsidRDefault="00735B83" w:rsidP="00C302C8">
      <w:pPr>
        <w:pStyle w:val="20"/>
        <w:rPr>
          <w:szCs w:val="24"/>
          <w:lang w:val="en-US"/>
        </w:rPr>
      </w:pPr>
      <w:proofErr w:type="spellStart"/>
      <w:r w:rsidRPr="00B656D2">
        <w:rPr>
          <w:szCs w:val="24"/>
          <w:lang w:val="en-US"/>
        </w:rPr>
        <w:t>Sergeev</w:t>
      </w:r>
      <w:proofErr w:type="spellEnd"/>
      <w:r w:rsidR="00290083" w:rsidRPr="00B656D2">
        <w:rPr>
          <w:szCs w:val="24"/>
          <w:lang w:val="en-US"/>
        </w:rPr>
        <w:t>,</w:t>
      </w:r>
      <w:r w:rsidRPr="00B656D2">
        <w:rPr>
          <w:szCs w:val="24"/>
          <w:lang w:val="en-US"/>
        </w:rPr>
        <w:t xml:space="preserve"> A. Considering the economical nature of investment agreement when deciding practical issues / A. </w:t>
      </w:r>
      <w:proofErr w:type="spellStart"/>
      <w:r w:rsidRPr="00B656D2">
        <w:rPr>
          <w:szCs w:val="24"/>
          <w:lang w:val="en-US"/>
        </w:rPr>
        <w:t>Sergeev</w:t>
      </w:r>
      <w:proofErr w:type="spellEnd"/>
      <w:r w:rsidRPr="00B656D2">
        <w:rPr>
          <w:szCs w:val="24"/>
          <w:lang w:val="en-US"/>
        </w:rPr>
        <w:t xml:space="preserve">, T. </w:t>
      </w:r>
      <w:proofErr w:type="spellStart"/>
      <w:r w:rsidRPr="00B656D2">
        <w:rPr>
          <w:szCs w:val="24"/>
          <w:lang w:val="en-US"/>
        </w:rPr>
        <w:t>Tereshchenko</w:t>
      </w:r>
      <w:proofErr w:type="spellEnd"/>
      <w:r w:rsidRPr="00B656D2">
        <w:rPr>
          <w:szCs w:val="24"/>
          <w:lang w:val="en-US"/>
        </w:rPr>
        <w:t>.</w:t>
      </w:r>
      <w:r w:rsidR="00C302C8" w:rsidRPr="00B656D2">
        <w:rPr>
          <w:spacing w:val="2"/>
          <w:szCs w:val="24"/>
          <w:lang w:val="en-US"/>
        </w:rPr>
        <w:t xml:space="preserve"> </w:t>
      </w:r>
      <w:r w:rsidR="002E6C70" w:rsidRPr="00B656D2">
        <w:rPr>
          <w:szCs w:val="24"/>
          <w:lang w:val="en-US"/>
        </w:rPr>
        <w:t xml:space="preserve">– </w:t>
      </w:r>
      <w:r w:rsidR="00BB4EB1">
        <w:rPr>
          <w:szCs w:val="24"/>
          <w:lang w:val="en-US"/>
        </w:rPr>
        <w:t>Direct text</w:t>
      </w:r>
      <w:r w:rsidR="002E6C70" w:rsidRPr="00B656D2">
        <w:rPr>
          <w:szCs w:val="24"/>
          <w:lang w:val="en-US"/>
        </w:rPr>
        <w:t xml:space="preserve"> </w:t>
      </w:r>
      <w:r w:rsidR="00C302C8" w:rsidRPr="00B656D2">
        <w:rPr>
          <w:spacing w:val="2"/>
          <w:szCs w:val="24"/>
          <w:lang w:val="en-US"/>
        </w:rPr>
        <w:t xml:space="preserve">// </w:t>
      </w:r>
      <w:proofErr w:type="spellStart"/>
      <w:r w:rsidR="00C302C8" w:rsidRPr="00B656D2">
        <w:rPr>
          <w:spacing w:val="2"/>
          <w:szCs w:val="24"/>
          <w:lang w:val="en-US"/>
        </w:rPr>
        <w:t>Pravo</w:t>
      </w:r>
      <w:proofErr w:type="spellEnd"/>
      <w:r w:rsidR="00C302C8" w:rsidRPr="00B656D2">
        <w:rPr>
          <w:spacing w:val="2"/>
          <w:szCs w:val="24"/>
          <w:lang w:val="en-US"/>
        </w:rPr>
        <w:t xml:space="preserve">. – 2003. – № 7. – </w:t>
      </w:r>
      <w:r w:rsidR="00C302C8" w:rsidRPr="00B656D2">
        <w:rPr>
          <w:spacing w:val="2"/>
          <w:szCs w:val="24"/>
        </w:rPr>
        <w:t>Р</w:t>
      </w:r>
      <w:r w:rsidR="00C302C8" w:rsidRPr="00B656D2">
        <w:rPr>
          <w:spacing w:val="2"/>
          <w:szCs w:val="24"/>
          <w:lang w:val="en-US"/>
        </w:rPr>
        <w:t>. 219</w:t>
      </w:r>
      <w:r w:rsidR="00BB4EB1" w:rsidRPr="00BB4EB1">
        <w:rPr>
          <w:spacing w:val="2"/>
          <w:szCs w:val="24"/>
          <w:lang w:val="en-US"/>
        </w:rPr>
        <w:t>–</w:t>
      </w:r>
      <w:r w:rsidR="00C302C8" w:rsidRPr="00B656D2">
        <w:rPr>
          <w:spacing w:val="2"/>
          <w:szCs w:val="24"/>
          <w:lang w:val="en-US"/>
        </w:rPr>
        <w:t>223.</w:t>
      </w:r>
    </w:p>
    <w:p w:rsidR="00735B83" w:rsidRPr="00B656D2" w:rsidRDefault="00735B83" w:rsidP="00C302C8">
      <w:pPr>
        <w:pStyle w:val="11"/>
        <w:rPr>
          <w:szCs w:val="24"/>
          <w:lang w:val="en-US"/>
        </w:rPr>
      </w:pPr>
      <w:r w:rsidRPr="00B656D2">
        <w:rPr>
          <w:szCs w:val="24"/>
        </w:rPr>
        <w:t>Электронные</w:t>
      </w:r>
      <w:r w:rsidRPr="00B656D2">
        <w:rPr>
          <w:szCs w:val="24"/>
          <w:lang w:val="en-US"/>
        </w:rPr>
        <w:t xml:space="preserve"> </w:t>
      </w:r>
      <w:r w:rsidRPr="00B656D2">
        <w:rPr>
          <w:szCs w:val="24"/>
        </w:rPr>
        <w:t>ресурсы</w:t>
      </w:r>
    </w:p>
    <w:p w:rsidR="00735B83" w:rsidRPr="00B656D2" w:rsidRDefault="00735B83" w:rsidP="00C302C8">
      <w:pPr>
        <w:pStyle w:val="20"/>
        <w:rPr>
          <w:szCs w:val="24"/>
          <w:lang w:val="en-US"/>
        </w:rPr>
      </w:pPr>
      <w:r w:rsidRPr="00B656D2">
        <w:rPr>
          <w:szCs w:val="24"/>
          <w:lang w:val="en-US"/>
        </w:rPr>
        <w:t>Mullins</w:t>
      </w:r>
      <w:r w:rsidR="00290083" w:rsidRPr="00B656D2">
        <w:rPr>
          <w:szCs w:val="24"/>
          <w:lang w:val="en-US"/>
        </w:rPr>
        <w:t>,</w:t>
      </w:r>
      <w:r w:rsidRPr="00B656D2">
        <w:rPr>
          <w:szCs w:val="24"/>
          <w:lang w:val="en-US"/>
        </w:rPr>
        <w:t xml:space="preserve"> D. 5 Ways B2B Research Can Benefit From Mobile Ethnography / D. Mullins.</w:t>
      </w:r>
      <w:r w:rsidR="00D72C82" w:rsidRPr="00B656D2">
        <w:rPr>
          <w:szCs w:val="24"/>
          <w:lang w:val="en-US"/>
        </w:rPr>
        <w:t xml:space="preserve"> – </w:t>
      </w:r>
      <w:r w:rsidRPr="00B656D2">
        <w:rPr>
          <w:szCs w:val="24"/>
          <w:lang w:val="en-US"/>
        </w:rPr>
        <w:t>URL: https://rwconnect.esomar.org/5-ways-b2b-research-can-benefit-from-mobile-ethnography</w:t>
      </w:r>
      <w:r w:rsidR="006F7848" w:rsidRPr="00B656D2">
        <w:rPr>
          <w:szCs w:val="24"/>
          <w:lang w:val="en-US"/>
        </w:rPr>
        <w:t xml:space="preserve"> </w:t>
      </w:r>
      <w:r w:rsidRPr="00B656D2">
        <w:rPr>
          <w:szCs w:val="24"/>
          <w:lang w:val="en-US"/>
        </w:rPr>
        <w:t>/ (date of the application</w:t>
      </w:r>
      <w:r w:rsidR="00BB4EB1" w:rsidRPr="00BB4EB1">
        <w:rPr>
          <w:szCs w:val="24"/>
          <w:lang w:val="en-US"/>
        </w:rPr>
        <w:t>:</w:t>
      </w:r>
      <w:r w:rsidRPr="00B656D2">
        <w:rPr>
          <w:szCs w:val="24"/>
          <w:lang w:val="en-US"/>
        </w:rPr>
        <w:t xml:space="preserve"> 22.03.2018).</w:t>
      </w:r>
      <w:r w:rsidR="00D72C82" w:rsidRPr="00B656D2">
        <w:rPr>
          <w:szCs w:val="24"/>
          <w:lang w:val="en-US"/>
        </w:rPr>
        <w:t xml:space="preserve"> – </w:t>
      </w:r>
      <w:r w:rsidRPr="00B656D2">
        <w:rPr>
          <w:szCs w:val="24"/>
          <w:lang w:val="en-US"/>
        </w:rPr>
        <w:t>Text : electronic.</w:t>
      </w:r>
    </w:p>
    <w:sectPr w:rsidR="00735B83" w:rsidRPr="00B656D2" w:rsidSect="000D5290">
      <w:pgSz w:w="11906" w:h="16838"/>
      <w:pgMar w:top="567" w:right="567" w:bottom="1134" w:left="1701" w:header="709" w:footer="18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BD" w:rsidRDefault="00A30CBD" w:rsidP="000A6AC0">
      <w:r>
        <w:separator/>
      </w:r>
    </w:p>
  </w:endnote>
  <w:endnote w:type="continuationSeparator" w:id="0">
    <w:p w:rsidR="00A30CBD" w:rsidRDefault="00A30CBD" w:rsidP="000A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AE" w:rsidRDefault="006E78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72" w:rsidRPr="006E78AE" w:rsidRDefault="009D2672" w:rsidP="006E78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AE" w:rsidRDefault="006E78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BD" w:rsidRDefault="00A30CBD" w:rsidP="000A6AC0">
      <w:r>
        <w:separator/>
      </w:r>
    </w:p>
  </w:footnote>
  <w:footnote w:type="continuationSeparator" w:id="0">
    <w:p w:rsidR="00A30CBD" w:rsidRDefault="00A30CBD" w:rsidP="000A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AE" w:rsidRDefault="006E78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AE" w:rsidRDefault="006E78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AE" w:rsidRDefault="006E78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20C"/>
    <w:multiLevelType w:val="multilevel"/>
    <w:tmpl w:val="42FE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192D"/>
    <w:multiLevelType w:val="hybridMultilevel"/>
    <w:tmpl w:val="9B1E6D2A"/>
    <w:lvl w:ilvl="0" w:tplc="E31668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B8023A"/>
    <w:multiLevelType w:val="hybridMultilevel"/>
    <w:tmpl w:val="165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A6CB6"/>
    <w:multiLevelType w:val="hybridMultilevel"/>
    <w:tmpl w:val="18607118"/>
    <w:lvl w:ilvl="0" w:tplc="1B5C076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CD325EE"/>
    <w:multiLevelType w:val="hybridMultilevel"/>
    <w:tmpl w:val="C9E4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CC3"/>
    <w:multiLevelType w:val="hybridMultilevel"/>
    <w:tmpl w:val="9978343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7F70B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BD166E"/>
    <w:multiLevelType w:val="hybridMultilevel"/>
    <w:tmpl w:val="3948105E"/>
    <w:lvl w:ilvl="0" w:tplc="04190001">
      <w:start w:val="1"/>
      <w:numFmt w:val="bullet"/>
      <w:lvlText w:val=""/>
      <w:lvlJc w:val="left"/>
      <w:pPr>
        <w:ind w:left="2407" w:hanging="99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62A5B94"/>
    <w:multiLevelType w:val="hybridMultilevel"/>
    <w:tmpl w:val="FDB24DD4"/>
    <w:lvl w:ilvl="0" w:tplc="251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02289"/>
    <w:multiLevelType w:val="hybridMultilevel"/>
    <w:tmpl w:val="294CC1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5D7C41"/>
    <w:multiLevelType w:val="hybridMultilevel"/>
    <w:tmpl w:val="2CB689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901EBE"/>
    <w:multiLevelType w:val="multilevel"/>
    <w:tmpl w:val="E72C1D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9357C90"/>
    <w:multiLevelType w:val="hybridMultilevel"/>
    <w:tmpl w:val="AB509008"/>
    <w:lvl w:ilvl="0" w:tplc="04190005">
      <w:start w:val="1"/>
      <w:numFmt w:val="bullet"/>
      <w:lvlText w:val=""/>
      <w:lvlJc w:val="left"/>
      <w:pPr>
        <w:ind w:left="2407" w:hanging="99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B9B12E4"/>
    <w:multiLevelType w:val="hybridMultilevel"/>
    <w:tmpl w:val="C5BA2946"/>
    <w:lvl w:ilvl="0" w:tplc="74AC4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0C47D1"/>
    <w:multiLevelType w:val="hybridMultilevel"/>
    <w:tmpl w:val="AF027E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941816"/>
    <w:multiLevelType w:val="multilevel"/>
    <w:tmpl w:val="D43811D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A4C3183"/>
    <w:multiLevelType w:val="hybridMultilevel"/>
    <w:tmpl w:val="57E2CCC8"/>
    <w:lvl w:ilvl="0" w:tplc="BF84DD2C">
      <w:start w:val="1"/>
      <w:numFmt w:val="decimal"/>
      <w:lvlText w:val="%1."/>
      <w:lvlJc w:val="left"/>
      <w:pPr>
        <w:ind w:left="1429" w:hanging="360"/>
      </w:pPr>
      <w:rPr>
        <w:rFonts w:ascii="Arial Narrow" w:hAnsi="Arial Narro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EF009A"/>
    <w:multiLevelType w:val="hybridMultilevel"/>
    <w:tmpl w:val="949C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000C1"/>
    <w:multiLevelType w:val="multilevel"/>
    <w:tmpl w:val="C40CA29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AF439B"/>
    <w:multiLevelType w:val="hybridMultilevel"/>
    <w:tmpl w:val="CC42A6FC"/>
    <w:lvl w:ilvl="0" w:tplc="E9C6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944C5"/>
    <w:multiLevelType w:val="hybridMultilevel"/>
    <w:tmpl w:val="E0942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19"/>
  </w:num>
  <w:num w:numId="12">
    <w:abstractNumId w:val="2"/>
  </w:num>
  <w:num w:numId="13">
    <w:abstractNumId w:val="20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18"/>
  </w:num>
  <w:num w:numId="19">
    <w:abstractNumId w:val="16"/>
  </w:num>
  <w:num w:numId="20">
    <w:abstractNumId w:val="3"/>
  </w:num>
  <w:num w:numId="21">
    <w:abstractNumId w:val="13"/>
  </w:num>
  <w:num w:numId="22">
    <w:abstractNumId w:val="17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D3"/>
    <w:rsid w:val="0000153F"/>
    <w:rsid w:val="00001AC6"/>
    <w:rsid w:val="000026FF"/>
    <w:rsid w:val="00005DF3"/>
    <w:rsid w:val="00010249"/>
    <w:rsid w:val="00020064"/>
    <w:rsid w:val="00021E03"/>
    <w:rsid w:val="00022C50"/>
    <w:rsid w:val="000355E8"/>
    <w:rsid w:val="00035FA7"/>
    <w:rsid w:val="00035FD5"/>
    <w:rsid w:val="00037C9A"/>
    <w:rsid w:val="000511B9"/>
    <w:rsid w:val="00053A6B"/>
    <w:rsid w:val="00054044"/>
    <w:rsid w:val="0006596B"/>
    <w:rsid w:val="000722B9"/>
    <w:rsid w:val="00072D7D"/>
    <w:rsid w:val="0007773E"/>
    <w:rsid w:val="00083127"/>
    <w:rsid w:val="00083C82"/>
    <w:rsid w:val="00087A10"/>
    <w:rsid w:val="000926ED"/>
    <w:rsid w:val="000931A3"/>
    <w:rsid w:val="00096D83"/>
    <w:rsid w:val="00096F62"/>
    <w:rsid w:val="00097073"/>
    <w:rsid w:val="000A6AC0"/>
    <w:rsid w:val="000B56EA"/>
    <w:rsid w:val="000C4948"/>
    <w:rsid w:val="000C774F"/>
    <w:rsid w:val="000D2000"/>
    <w:rsid w:val="000D5290"/>
    <w:rsid w:val="000E59AF"/>
    <w:rsid w:val="00104A67"/>
    <w:rsid w:val="00124721"/>
    <w:rsid w:val="00132FBB"/>
    <w:rsid w:val="00134912"/>
    <w:rsid w:val="001453C0"/>
    <w:rsid w:val="00145FD8"/>
    <w:rsid w:val="0014619F"/>
    <w:rsid w:val="00160BE7"/>
    <w:rsid w:val="00164701"/>
    <w:rsid w:val="001657FC"/>
    <w:rsid w:val="00172F99"/>
    <w:rsid w:val="00174CA2"/>
    <w:rsid w:val="00175553"/>
    <w:rsid w:val="001758A7"/>
    <w:rsid w:val="00175CCF"/>
    <w:rsid w:val="00176B3B"/>
    <w:rsid w:val="00176FA9"/>
    <w:rsid w:val="00185F84"/>
    <w:rsid w:val="00186354"/>
    <w:rsid w:val="0018768E"/>
    <w:rsid w:val="00192301"/>
    <w:rsid w:val="00197871"/>
    <w:rsid w:val="001A20AD"/>
    <w:rsid w:val="001A3830"/>
    <w:rsid w:val="001A5BA8"/>
    <w:rsid w:val="001A666C"/>
    <w:rsid w:val="001B1B1B"/>
    <w:rsid w:val="001B50D3"/>
    <w:rsid w:val="001B56C5"/>
    <w:rsid w:val="001C78BF"/>
    <w:rsid w:val="001D2747"/>
    <w:rsid w:val="001D7B8A"/>
    <w:rsid w:val="001E350E"/>
    <w:rsid w:val="001E3E15"/>
    <w:rsid w:val="001E50FE"/>
    <w:rsid w:val="001E6656"/>
    <w:rsid w:val="001F10D5"/>
    <w:rsid w:val="001F761A"/>
    <w:rsid w:val="00200195"/>
    <w:rsid w:val="0020328E"/>
    <w:rsid w:val="002033FF"/>
    <w:rsid w:val="00203C06"/>
    <w:rsid w:val="00211DD7"/>
    <w:rsid w:val="00220948"/>
    <w:rsid w:val="00221677"/>
    <w:rsid w:val="0022190E"/>
    <w:rsid w:val="002233CE"/>
    <w:rsid w:val="0022481D"/>
    <w:rsid w:val="002264DB"/>
    <w:rsid w:val="00226628"/>
    <w:rsid w:val="00226A27"/>
    <w:rsid w:val="00226C32"/>
    <w:rsid w:val="00236023"/>
    <w:rsid w:val="00252C02"/>
    <w:rsid w:val="00254210"/>
    <w:rsid w:val="00256C98"/>
    <w:rsid w:val="002621DE"/>
    <w:rsid w:val="00265003"/>
    <w:rsid w:val="00281B6E"/>
    <w:rsid w:val="0028360C"/>
    <w:rsid w:val="00290083"/>
    <w:rsid w:val="002A0A25"/>
    <w:rsid w:val="002B5D20"/>
    <w:rsid w:val="002D17FB"/>
    <w:rsid w:val="002D41AC"/>
    <w:rsid w:val="002D4865"/>
    <w:rsid w:val="002D5B12"/>
    <w:rsid w:val="002D5E2C"/>
    <w:rsid w:val="002D7870"/>
    <w:rsid w:val="002E1A2E"/>
    <w:rsid w:val="002E6C70"/>
    <w:rsid w:val="002F1C91"/>
    <w:rsid w:val="002F56BF"/>
    <w:rsid w:val="0030015E"/>
    <w:rsid w:val="0030059A"/>
    <w:rsid w:val="00301130"/>
    <w:rsid w:val="00303F80"/>
    <w:rsid w:val="00304304"/>
    <w:rsid w:val="0031220F"/>
    <w:rsid w:val="003157D2"/>
    <w:rsid w:val="003173A0"/>
    <w:rsid w:val="003202E5"/>
    <w:rsid w:val="00321822"/>
    <w:rsid w:val="00323519"/>
    <w:rsid w:val="00327745"/>
    <w:rsid w:val="00327960"/>
    <w:rsid w:val="00330E62"/>
    <w:rsid w:val="0033199F"/>
    <w:rsid w:val="003338AF"/>
    <w:rsid w:val="00342E54"/>
    <w:rsid w:val="0035161A"/>
    <w:rsid w:val="00351EA5"/>
    <w:rsid w:val="00352D79"/>
    <w:rsid w:val="00360375"/>
    <w:rsid w:val="003824AC"/>
    <w:rsid w:val="003924DA"/>
    <w:rsid w:val="003A1452"/>
    <w:rsid w:val="003B3047"/>
    <w:rsid w:val="003B7EB8"/>
    <w:rsid w:val="003C465A"/>
    <w:rsid w:val="003C4CFE"/>
    <w:rsid w:val="003C568A"/>
    <w:rsid w:val="003D1CA5"/>
    <w:rsid w:val="003D6C3C"/>
    <w:rsid w:val="003E4986"/>
    <w:rsid w:val="003F4290"/>
    <w:rsid w:val="003F5C10"/>
    <w:rsid w:val="00407403"/>
    <w:rsid w:val="004103BB"/>
    <w:rsid w:val="00410760"/>
    <w:rsid w:val="00412236"/>
    <w:rsid w:val="00416D8F"/>
    <w:rsid w:val="0041789E"/>
    <w:rsid w:val="00422470"/>
    <w:rsid w:val="0042720B"/>
    <w:rsid w:val="00445639"/>
    <w:rsid w:val="00447328"/>
    <w:rsid w:val="004518ED"/>
    <w:rsid w:val="00452EA5"/>
    <w:rsid w:val="00461AE4"/>
    <w:rsid w:val="004661C3"/>
    <w:rsid w:val="004737A8"/>
    <w:rsid w:val="00474EA2"/>
    <w:rsid w:val="004752D4"/>
    <w:rsid w:val="00486A32"/>
    <w:rsid w:val="004A1EFD"/>
    <w:rsid w:val="004A66A1"/>
    <w:rsid w:val="004A789B"/>
    <w:rsid w:val="004B6226"/>
    <w:rsid w:val="004C2CF5"/>
    <w:rsid w:val="004C4368"/>
    <w:rsid w:val="004C5B51"/>
    <w:rsid w:val="004D25FC"/>
    <w:rsid w:val="004D528A"/>
    <w:rsid w:val="004E261A"/>
    <w:rsid w:val="004E6A21"/>
    <w:rsid w:val="004F0044"/>
    <w:rsid w:val="004F4627"/>
    <w:rsid w:val="004F6193"/>
    <w:rsid w:val="00503489"/>
    <w:rsid w:val="0050683D"/>
    <w:rsid w:val="005070E2"/>
    <w:rsid w:val="00510E49"/>
    <w:rsid w:val="005168BF"/>
    <w:rsid w:val="00516B05"/>
    <w:rsid w:val="00523A8D"/>
    <w:rsid w:val="00526088"/>
    <w:rsid w:val="005307DF"/>
    <w:rsid w:val="00545E2A"/>
    <w:rsid w:val="00550419"/>
    <w:rsid w:val="00550A6E"/>
    <w:rsid w:val="00552BD5"/>
    <w:rsid w:val="00553650"/>
    <w:rsid w:val="00554718"/>
    <w:rsid w:val="00562268"/>
    <w:rsid w:val="00583BC8"/>
    <w:rsid w:val="00585BD0"/>
    <w:rsid w:val="00585C09"/>
    <w:rsid w:val="0059256A"/>
    <w:rsid w:val="0059297A"/>
    <w:rsid w:val="00593BD6"/>
    <w:rsid w:val="00593D2C"/>
    <w:rsid w:val="00594CF5"/>
    <w:rsid w:val="005A5909"/>
    <w:rsid w:val="005A6C7A"/>
    <w:rsid w:val="005B69D4"/>
    <w:rsid w:val="005C1853"/>
    <w:rsid w:val="005C4191"/>
    <w:rsid w:val="005C4304"/>
    <w:rsid w:val="005D073E"/>
    <w:rsid w:val="005D6EC6"/>
    <w:rsid w:val="005E5A08"/>
    <w:rsid w:val="005E699F"/>
    <w:rsid w:val="005F1048"/>
    <w:rsid w:val="00615695"/>
    <w:rsid w:val="00617A3C"/>
    <w:rsid w:val="00622E01"/>
    <w:rsid w:val="00623D45"/>
    <w:rsid w:val="006403D4"/>
    <w:rsid w:val="00644D8A"/>
    <w:rsid w:val="006509E5"/>
    <w:rsid w:val="00664993"/>
    <w:rsid w:val="00667EE8"/>
    <w:rsid w:val="00672844"/>
    <w:rsid w:val="00677D78"/>
    <w:rsid w:val="00695A9E"/>
    <w:rsid w:val="00695DEF"/>
    <w:rsid w:val="006A3630"/>
    <w:rsid w:val="006A5C83"/>
    <w:rsid w:val="006B0491"/>
    <w:rsid w:val="006B2716"/>
    <w:rsid w:val="006B36E2"/>
    <w:rsid w:val="006C541C"/>
    <w:rsid w:val="006D1019"/>
    <w:rsid w:val="006D200B"/>
    <w:rsid w:val="006E78AE"/>
    <w:rsid w:val="006F7848"/>
    <w:rsid w:val="0070463F"/>
    <w:rsid w:val="00724B90"/>
    <w:rsid w:val="00724D3B"/>
    <w:rsid w:val="0073229A"/>
    <w:rsid w:val="00735046"/>
    <w:rsid w:val="00735B83"/>
    <w:rsid w:val="007445A8"/>
    <w:rsid w:val="007452C3"/>
    <w:rsid w:val="00746037"/>
    <w:rsid w:val="00747950"/>
    <w:rsid w:val="00753622"/>
    <w:rsid w:val="0075422A"/>
    <w:rsid w:val="007556B5"/>
    <w:rsid w:val="00756AF9"/>
    <w:rsid w:val="00761C3D"/>
    <w:rsid w:val="00765C3E"/>
    <w:rsid w:val="007870E6"/>
    <w:rsid w:val="00797696"/>
    <w:rsid w:val="007A1259"/>
    <w:rsid w:val="007A3B8A"/>
    <w:rsid w:val="007C2292"/>
    <w:rsid w:val="007C418B"/>
    <w:rsid w:val="007D031C"/>
    <w:rsid w:val="007D5424"/>
    <w:rsid w:val="007F1C8E"/>
    <w:rsid w:val="007F7C1A"/>
    <w:rsid w:val="0080309C"/>
    <w:rsid w:val="00803A49"/>
    <w:rsid w:val="00807BC8"/>
    <w:rsid w:val="00816A8A"/>
    <w:rsid w:val="00817D9D"/>
    <w:rsid w:val="00825194"/>
    <w:rsid w:val="00827964"/>
    <w:rsid w:val="00827FC5"/>
    <w:rsid w:val="0083586B"/>
    <w:rsid w:val="008412C9"/>
    <w:rsid w:val="00842F9E"/>
    <w:rsid w:val="0084344D"/>
    <w:rsid w:val="00844525"/>
    <w:rsid w:val="008462AD"/>
    <w:rsid w:val="00850297"/>
    <w:rsid w:val="00864CDE"/>
    <w:rsid w:val="0088008D"/>
    <w:rsid w:val="00884C41"/>
    <w:rsid w:val="00887F6A"/>
    <w:rsid w:val="00895B3D"/>
    <w:rsid w:val="008A1C11"/>
    <w:rsid w:val="008A230A"/>
    <w:rsid w:val="008B4F23"/>
    <w:rsid w:val="008B546B"/>
    <w:rsid w:val="008C0427"/>
    <w:rsid w:val="008C6106"/>
    <w:rsid w:val="008C6A48"/>
    <w:rsid w:val="008D144A"/>
    <w:rsid w:val="008D23BA"/>
    <w:rsid w:val="008D5F4E"/>
    <w:rsid w:val="008D69D3"/>
    <w:rsid w:val="008E73D7"/>
    <w:rsid w:val="008F2F2F"/>
    <w:rsid w:val="008F3FA9"/>
    <w:rsid w:val="008F6DCA"/>
    <w:rsid w:val="00901AF6"/>
    <w:rsid w:val="0090621F"/>
    <w:rsid w:val="0091022A"/>
    <w:rsid w:val="00912207"/>
    <w:rsid w:val="0092471B"/>
    <w:rsid w:val="009263B6"/>
    <w:rsid w:val="009274A7"/>
    <w:rsid w:val="00933064"/>
    <w:rsid w:val="00955923"/>
    <w:rsid w:val="009607D8"/>
    <w:rsid w:val="00961C75"/>
    <w:rsid w:val="0096296C"/>
    <w:rsid w:val="0096502F"/>
    <w:rsid w:val="00984115"/>
    <w:rsid w:val="009879D0"/>
    <w:rsid w:val="009902CC"/>
    <w:rsid w:val="00994573"/>
    <w:rsid w:val="009A0FBC"/>
    <w:rsid w:val="009B6B96"/>
    <w:rsid w:val="009D2672"/>
    <w:rsid w:val="009E2649"/>
    <w:rsid w:val="009F60AF"/>
    <w:rsid w:val="00A053F5"/>
    <w:rsid w:val="00A106D8"/>
    <w:rsid w:val="00A139DB"/>
    <w:rsid w:val="00A30CBD"/>
    <w:rsid w:val="00A30D5F"/>
    <w:rsid w:val="00A34835"/>
    <w:rsid w:val="00A3486F"/>
    <w:rsid w:val="00A362F3"/>
    <w:rsid w:val="00A40871"/>
    <w:rsid w:val="00A45FE9"/>
    <w:rsid w:val="00A53FBC"/>
    <w:rsid w:val="00A5707B"/>
    <w:rsid w:val="00A57686"/>
    <w:rsid w:val="00A664D8"/>
    <w:rsid w:val="00A67ACD"/>
    <w:rsid w:val="00A73B94"/>
    <w:rsid w:val="00A91419"/>
    <w:rsid w:val="00A96AF1"/>
    <w:rsid w:val="00A97D26"/>
    <w:rsid w:val="00AA6DB6"/>
    <w:rsid w:val="00AB2194"/>
    <w:rsid w:val="00AC2759"/>
    <w:rsid w:val="00AC667A"/>
    <w:rsid w:val="00AC78D3"/>
    <w:rsid w:val="00AD2363"/>
    <w:rsid w:val="00AD5F26"/>
    <w:rsid w:val="00AD6FC3"/>
    <w:rsid w:val="00AD7FEB"/>
    <w:rsid w:val="00AF08F6"/>
    <w:rsid w:val="00AF28DC"/>
    <w:rsid w:val="00B04CB6"/>
    <w:rsid w:val="00B057AE"/>
    <w:rsid w:val="00B0749D"/>
    <w:rsid w:val="00B11FC3"/>
    <w:rsid w:val="00B13BDD"/>
    <w:rsid w:val="00B17683"/>
    <w:rsid w:val="00B201EE"/>
    <w:rsid w:val="00B33110"/>
    <w:rsid w:val="00B3345D"/>
    <w:rsid w:val="00B35983"/>
    <w:rsid w:val="00B41F25"/>
    <w:rsid w:val="00B60DB3"/>
    <w:rsid w:val="00B637D2"/>
    <w:rsid w:val="00B656D2"/>
    <w:rsid w:val="00B719CD"/>
    <w:rsid w:val="00B72DF8"/>
    <w:rsid w:val="00B73431"/>
    <w:rsid w:val="00B82203"/>
    <w:rsid w:val="00B87871"/>
    <w:rsid w:val="00BA314A"/>
    <w:rsid w:val="00BA43ED"/>
    <w:rsid w:val="00BB36E6"/>
    <w:rsid w:val="00BB3EC1"/>
    <w:rsid w:val="00BB4EB1"/>
    <w:rsid w:val="00BB52E1"/>
    <w:rsid w:val="00BB67C5"/>
    <w:rsid w:val="00BC7D42"/>
    <w:rsid w:val="00BD4B06"/>
    <w:rsid w:val="00BE1BF9"/>
    <w:rsid w:val="00BE4017"/>
    <w:rsid w:val="00BE7823"/>
    <w:rsid w:val="00BF6E4F"/>
    <w:rsid w:val="00C1504B"/>
    <w:rsid w:val="00C30277"/>
    <w:rsid w:val="00C302C8"/>
    <w:rsid w:val="00C414EA"/>
    <w:rsid w:val="00C465FE"/>
    <w:rsid w:val="00C536D2"/>
    <w:rsid w:val="00C53FE3"/>
    <w:rsid w:val="00C55784"/>
    <w:rsid w:val="00C60242"/>
    <w:rsid w:val="00C72B01"/>
    <w:rsid w:val="00C73804"/>
    <w:rsid w:val="00C76793"/>
    <w:rsid w:val="00C84057"/>
    <w:rsid w:val="00C931CB"/>
    <w:rsid w:val="00C934B1"/>
    <w:rsid w:val="00C95104"/>
    <w:rsid w:val="00CA753E"/>
    <w:rsid w:val="00CB4512"/>
    <w:rsid w:val="00CE0742"/>
    <w:rsid w:val="00CE2245"/>
    <w:rsid w:val="00CE76DA"/>
    <w:rsid w:val="00CF2A64"/>
    <w:rsid w:val="00CF53BA"/>
    <w:rsid w:val="00CF74FC"/>
    <w:rsid w:val="00D0169E"/>
    <w:rsid w:val="00D01A14"/>
    <w:rsid w:val="00D038F8"/>
    <w:rsid w:val="00D123B1"/>
    <w:rsid w:val="00D12D58"/>
    <w:rsid w:val="00D134B7"/>
    <w:rsid w:val="00D16147"/>
    <w:rsid w:val="00D20F01"/>
    <w:rsid w:val="00D212A3"/>
    <w:rsid w:val="00D234D4"/>
    <w:rsid w:val="00D33267"/>
    <w:rsid w:val="00D34C6A"/>
    <w:rsid w:val="00D409EB"/>
    <w:rsid w:val="00D41634"/>
    <w:rsid w:val="00D51125"/>
    <w:rsid w:val="00D52A1B"/>
    <w:rsid w:val="00D54820"/>
    <w:rsid w:val="00D5681D"/>
    <w:rsid w:val="00D60284"/>
    <w:rsid w:val="00D64C3E"/>
    <w:rsid w:val="00D65E41"/>
    <w:rsid w:val="00D664DF"/>
    <w:rsid w:val="00D66E7C"/>
    <w:rsid w:val="00D72C82"/>
    <w:rsid w:val="00D75FD8"/>
    <w:rsid w:val="00D85E12"/>
    <w:rsid w:val="00D871DC"/>
    <w:rsid w:val="00D9132F"/>
    <w:rsid w:val="00D9372E"/>
    <w:rsid w:val="00DA3AF6"/>
    <w:rsid w:val="00DA4FAF"/>
    <w:rsid w:val="00DC2823"/>
    <w:rsid w:val="00DC2E24"/>
    <w:rsid w:val="00DC4154"/>
    <w:rsid w:val="00DC4503"/>
    <w:rsid w:val="00DC584C"/>
    <w:rsid w:val="00DD1CBB"/>
    <w:rsid w:val="00DD4373"/>
    <w:rsid w:val="00DD6BA5"/>
    <w:rsid w:val="00DE59C3"/>
    <w:rsid w:val="00DF6717"/>
    <w:rsid w:val="00DF7EC9"/>
    <w:rsid w:val="00E028A7"/>
    <w:rsid w:val="00E032F4"/>
    <w:rsid w:val="00E03396"/>
    <w:rsid w:val="00E03C8A"/>
    <w:rsid w:val="00E044E1"/>
    <w:rsid w:val="00E16CF2"/>
    <w:rsid w:val="00E21F3B"/>
    <w:rsid w:val="00E25209"/>
    <w:rsid w:val="00E26426"/>
    <w:rsid w:val="00E26FA7"/>
    <w:rsid w:val="00E3495D"/>
    <w:rsid w:val="00E45603"/>
    <w:rsid w:val="00E7031E"/>
    <w:rsid w:val="00E71CFB"/>
    <w:rsid w:val="00E72639"/>
    <w:rsid w:val="00E77A43"/>
    <w:rsid w:val="00E86F1E"/>
    <w:rsid w:val="00E919D9"/>
    <w:rsid w:val="00E97854"/>
    <w:rsid w:val="00EA0D08"/>
    <w:rsid w:val="00EA1036"/>
    <w:rsid w:val="00EA4C8E"/>
    <w:rsid w:val="00ED2814"/>
    <w:rsid w:val="00ED70E0"/>
    <w:rsid w:val="00EE6145"/>
    <w:rsid w:val="00EF04A3"/>
    <w:rsid w:val="00EF6C8B"/>
    <w:rsid w:val="00F01BD6"/>
    <w:rsid w:val="00F064A7"/>
    <w:rsid w:val="00F20921"/>
    <w:rsid w:val="00F21915"/>
    <w:rsid w:val="00F2537E"/>
    <w:rsid w:val="00F25509"/>
    <w:rsid w:val="00F2777A"/>
    <w:rsid w:val="00F27D78"/>
    <w:rsid w:val="00F303DA"/>
    <w:rsid w:val="00F32E84"/>
    <w:rsid w:val="00F47029"/>
    <w:rsid w:val="00F6062D"/>
    <w:rsid w:val="00F62D4A"/>
    <w:rsid w:val="00F751C2"/>
    <w:rsid w:val="00F76351"/>
    <w:rsid w:val="00F81283"/>
    <w:rsid w:val="00F82182"/>
    <w:rsid w:val="00F840A2"/>
    <w:rsid w:val="00F856D8"/>
    <w:rsid w:val="00F90870"/>
    <w:rsid w:val="00F94607"/>
    <w:rsid w:val="00F9504A"/>
    <w:rsid w:val="00F9513C"/>
    <w:rsid w:val="00FA10B1"/>
    <w:rsid w:val="00FA5562"/>
    <w:rsid w:val="00FB15ED"/>
    <w:rsid w:val="00FB1CA2"/>
    <w:rsid w:val="00FB30E6"/>
    <w:rsid w:val="00FB3A37"/>
    <w:rsid w:val="00FB46A2"/>
    <w:rsid w:val="00FC47A4"/>
    <w:rsid w:val="00FD11E4"/>
    <w:rsid w:val="00FD7D63"/>
    <w:rsid w:val="00FE0BA9"/>
    <w:rsid w:val="00FE7B1D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70EB1E-00AC-4D5D-B4F6-14EAD4C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D3"/>
    <w:rPr>
      <w:rFonts w:ascii="Antiqua" w:hAnsi="Antiqua"/>
      <w:sz w:val="28"/>
      <w:szCs w:val="24"/>
    </w:rPr>
  </w:style>
  <w:style w:type="paragraph" w:styleId="1">
    <w:name w:val="heading 1"/>
    <w:basedOn w:val="a"/>
    <w:next w:val="a"/>
    <w:link w:val="10"/>
    <w:qFormat/>
    <w:rsid w:val="00CE76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69D3"/>
    <w:pPr>
      <w:keepNext/>
      <w:jc w:val="center"/>
      <w:outlineLvl w:val="1"/>
    </w:pPr>
    <w:rPr>
      <w:b/>
      <w:bCs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01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E76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69D3"/>
    <w:rPr>
      <w:color w:val="0000FF"/>
      <w:u w:val="single"/>
    </w:rPr>
  </w:style>
  <w:style w:type="table" w:styleId="a4">
    <w:name w:val="Table Grid"/>
    <w:basedOn w:val="a1"/>
    <w:rsid w:val="0020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A6A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A6AC0"/>
    <w:rPr>
      <w:rFonts w:ascii="Antiqua" w:hAnsi="Antiqua"/>
      <w:sz w:val="28"/>
      <w:szCs w:val="24"/>
    </w:rPr>
  </w:style>
  <w:style w:type="paragraph" w:styleId="a7">
    <w:name w:val="footer"/>
    <w:basedOn w:val="a"/>
    <w:link w:val="a8"/>
    <w:uiPriority w:val="99"/>
    <w:rsid w:val="000A6A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A6AC0"/>
    <w:rPr>
      <w:rFonts w:ascii="Antiqua" w:hAnsi="Antiqua"/>
      <w:sz w:val="28"/>
      <w:szCs w:val="24"/>
    </w:rPr>
  </w:style>
  <w:style w:type="paragraph" w:styleId="a9">
    <w:name w:val="Balloon Text"/>
    <w:basedOn w:val="a"/>
    <w:link w:val="aa"/>
    <w:rsid w:val="000A6AC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A6AC0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rsid w:val="007C229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c">
    <w:name w:val="Подзаголовок Знак"/>
    <w:link w:val="ab"/>
    <w:rsid w:val="007C2292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rsid w:val="00CE76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CE76DA"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CE76DA"/>
    <w:pPr>
      <w:widowControl w:val="0"/>
      <w:autoSpaceDE w:val="0"/>
      <w:autoSpaceDN w:val="0"/>
      <w:spacing w:after="120" w:line="379" w:lineRule="auto"/>
      <w:ind w:left="283" w:firstLine="520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E76DA"/>
  </w:style>
  <w:style w:type="paragraph" w:styleId="af">
    <w:name w:val="List Paragraph"/>
    <w:basedOn w:val="a"/>
    <w:uiPriority w:val="34"/>
    <w:qFormat/>
    <w:rsid w:val="00CE7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Основной текст (9)_"/>
    <w:link w:val="91"/>
    <w:uiPriority w:val="99"/>
    <w:locked/>
    <w:rsid w:val="00CE76DA"/>
    <w:rPr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E76DA"/>
    <w:pPr>
      <w:shd w:val="clear" w:color="auto" w:fill="FFFFFF"/>
      <w:spacing w:before="300" w:line="298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Default">
    <w:name w:val="Default"/>
    <w:rsid w:val="00CE76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semiHidden/>
    <w:rsid w:val="00F01BD6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D871D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1">
    <w:name w:val="Emphasis"/>
    <w:uiPriority w:val="20"/>
    <w:qFormat/>
    <w:rsid w:val="00D871DC"/>
    <w:rPr>
      <w:i/>
      <w:iCs/>
    </w:rPr>
  </w:style>
  <w:style w:type="character" w:styleId="af2">
    <w:name w:val="Strong"/>
    <w:uiPriority w:val="22"/>
    <w:qFormat/>
    <w:rsid w:val="00D871DC"/>
    <w:rPr>
      <w:b/>
      <w:bCs/>
    </w:rPr>
  </w:style>
  <w:style w:type="paragraph" w:customStyle="1" w:styleId="11">
    <w:name w:val="Стиль1"/>
    <w:basedOn w:val="a"/>
    <w:link w:val="12"/>
    <w:qFormat/>
    <w:rsid w:val="00593BD6"/>
    <w:pPr>
      <w:spacing w:line="276" w:lineRule="auto"/>
      <w:jc w:val="center"/>
    </w:pPr>
    <w:rPr>
      <w:rFonts w:ascii="Times New Roman" w:eastAsia="Calibri" w:hAnsi="Times New Roman"/>
      <w:sz w:val="24"/>
      <w:szCs w:val="22"/>
      <w:u w:val="single"/>
      <w:lang w:eastAsia="en-US"/>
    </w:rPr>
  </w:style>
  <w:style w:type="paragraph" w:customStyle="1" w:styleId="20">
    <w:name w:val="Стиль2"/>
    <w:basedOn w:val="a"/>
    <w:link w:val="21"/>
    <w:qFormat/>
    <w:rsid w:val="00593BD6"/>
    <w:pPr>
      <w:spacing w:line="276" w:lineRule="auto"/>
      <w:ind w:firstLine="709"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12">
    <w:name w:val="Стиль1 Знак"/>
    <w:link w:val="11"/>
    <w:rsid w:val="00593BD6"/>
    <w:rPr>
      <w:rFonts w:eastAsia="Calibri"/>
      <w:sz w:val="24"/>
      <w:szCs w:val="22"/>
      <w:u w:val="single"/>
      <w:lang w:eastAsia="en-US"/>
    </w:rPr>
  </w:style>
  <w:style w:type="paragraph" w:styleId="af3">
    <w:name w:val="No Spacing"/>
    <w:uiPriority w:val="1"/>
    <w:qFormat/>
    <w:rsid w:val="00D72C82"/>
    <w:rPr>
      <w:rFonts w:ascii="Antiqua" w:hAnsi="Antiqua"/>
      <w:sz w:val="28"/>
      <w:szCs w:val="24"/>
    </w:rPr>
  </w:style>
  <w:style w:type="character" w:customStyle="1" w:styleId="21">
    <w:name w:val="Стиль2 Знак"/>
    <w:link w:val="20"/>
    <w:rsid w:val="00593BD6"/>
    <w:rPr>
      <w:rFonts w:eastAsia="Calibri"/>
      <w:sz w:val="24"/>
      <w:szCs w:val="22"/>
      <w:lang w:eastAsia="en-US"/>
    </w:rPr>
  </w:style>
  <w:style w:type="character" w:styleId="af4">
    <w:name w:val="FollowedHyperlink"/>
    <w:rsid w:val="008B54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12609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0D16-E711-43EC-8E77-00AEF153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2453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ТюмГНГУ</Company>
  <LinksUpToDate>false</LinksUpToDate>
  <CharactersWithSpaces>18223</CharactersWithSpaces>
  <SharedDoc>false</SharedDoc>
  <HLinks>
    <vt:vector size="6" baseType="variant"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https://docs.cntd.ru/document/902312609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Канцелярия</dc:creator>
  <cp:keywords/>
  <cp:lastModifiedBy>Глушков Денис Васильевич</cp:lastModifiedBy>
  <cp:revision>11</cp:revision>
  <cp:lastPrinted>2021-04-14T12:26:00Z</cp:lastPrinted>
  <dcterms:created xsi:type="dcterms:W3CDTF">2023-06-30T10:27:00Z</dcterms:created>
  <dcterms:modified xsi:type="dcterms:W3CDTF">2023-07-04T09:33:00Z</dcterms:modified>
</cp:coreProperties>
</file>